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hint="default" w:ascii="Arial" w:hAnsi="Arial" w:eastAsia="宋体" w:cs="Times New Roman"/>
          <w:b/>
          <w:bCs/>
          <w:sz w:val="24"/>
          <w:szCs w:val="24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6"/>
      <w:bookmarkStart w:id="3" w:name="OLE_LINK5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101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R4-2118425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Times New Roman"/>
          <w:b/>
          <w:bCs/>
          <w:sz w:val="24"/>
          <w:szCs w:val="24"/>
          <w:lang w:val="en-GB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1st</w:t>
      </w:r>
      <w:r>
        <w:rPr>
          <w:rFonts w:ascii="Arial" w:hAnsi="Arial" w:eastAsia="宋体"/>
          <w:b/>
          <w:sz w:val="24"/>
          <w:szCs w:val="24"/>
          <w:lang w:eastAsia="zh-CN"/>
        </w:rPr>
        <w:t>-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12th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 xml:space="preserve">Nov, </w:t>
      </w:r>
      <w:r>
        <w:rPr>
          <w:rFonts w:ascii="Arial" w:hAnsi="Arial" w:eastAsia="宋体"/>
          <w:b/>
          <w:sz w:val="24"/>
          <w:szCs w:val="24"/>
          <w:lang w:eastAsia="zh-CN"/>
        </w:rPr>
        <w:t>2021</w:t>
      </w:r>
    </w:p>
    <w:bookmarkEnd w:id="2"/>
    <w:bookmarkEnd w:id="3"/>
    <w:p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eastAsia="宋体" w:cs="Times New Roman"/>
          <w:b/>
          <w:bCs/>
          <w:sz w:val="24"/>
          <w:szCs w:val="20"/>
          <w:lang w:val="en-GB" w:eastAsia="ja-JP"/>
        </w:rPr>
      </w:pPr>
    </w:p>
    <w:p>
      <w:pPr>
        <w:tabs>
          <w:tab w:val="left" w:pos="1985"/>
        </w:tabs>
        <w:ind w:left="1985" w:hanging="1985"/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Source: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ZTE</w:t>
      </w:r>
      <w:r>
        <w:rPr>
          <w:rFonts w:ascii="Arial" w:hAnsi="Arial" w:eastAsia="Calibri" w:cs="Arial"/>
          <w:b/>
          <w:bCs/>
          <w:sz w:val="24"/>
          <w:lang w:val="en-GB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lang w:eastAsia="zh-CN"/>
        </w:rPr>
        <w:t>Corporation</w:t>
      </w:r>
    </w:p>
    <w:p>
      <w:pPr>
        <w:ind w:left="1985" w:hanging="1985"/>
        <w:jc w:val="both"/>
        <w:rPr>
          <w:rFonts w:hint="default" w:ascii="Arial" w:hAnsi="Arial" w:eastAsia="宋体" w:cs="Arial"/>
          <w:b/>
          <w:bCs/>
          <w:sz w:val="24"/>
          <w:lang w:val="en-US" w:eastAsia="zh-CN"/>
        </w:rPr>
      </w:pPr>
      <w:r>
        <w:rPr>
          <w:rFonts w:ascii="Arial" w:hAnsi="Arial" w:eastAsia="Calibri" w:cs="Arial"/>
          <w:b/>
          <w:bCs/>
          <w:sz w:val="24"/>
          <w:lang w:val="en-GB"/>
        </w:rPr>
        <w:t>Title:</w:t>
      </w:r>
      <w:r>
        <w:rPr>
          <w:rFonts w:ascii="Arial" w:hAnsi="Arial" w:eastAsia="Calibri" w:cs="Arial"/>
          <w:b/>
          <w:bCs/>
          <w:sz w:val="24"/>
          <w:lang w:val="en-GB"/>
        </w:rPr>
        <w:tab/>
      </w:r>
      <w:bookmarkStart w:id="4" w:name="_GoBack"/>
      <w:bookmarkEnd w:id="4"/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Discussion on RRM requirements for FR2 inter-band CA based on CBM</w:t>
      </w:r>
    </w:p>
    <w:p>
      <w:pPr>
        <w:tabs>
          <w:tab w:val="left" w:pos="1985"/>
        </w:tabs>
        <w:spacing w:after="120" w:line="240" w:lineRule="auto"/>
        <w:jc w:val="both"/>
        <w:rPr>
          <w:rFonts w:hint="default" w:ascii="Arial" w:hAnsi="Arial" w:eastAsia="宋体" w:cs="Arial"/>
          <w:b/>
          <w:bCs/>
          <w:sz w:val="24"/>
          <w:szCs w:val="20"/>
          <w:lang w:val="en-US" w:eastAsia="zh-CN"/>
        </w:rPr>
      </w:pPr>
      <w:r>
        <w:rPr>
          <w:rFonts w:ascii="Arial" w:hAnsi="Arial" w:eastAsia="MS Mincho" w:cs="Arial"/>
          <w:b/>
          <w:bCs/>
          <w:sz w:val="24"/>
          <w:szCs w:val="20"/>
        </w:rPr>
        <w:t>Agenda item:</w:t>
      </w:r>
      <w:r>
        <w:rPr>
          <w:rFonts w:ascii="Arial" w:hAnsi="Arial" w:eastAsia="MS Mincho" w:cs="Arial"/>
          <w:b/>
          <w:bCs/>
          <w:sz w:val="24"/>
          <w:szCs w:val="20"/>
        </w:rPr>
        <w:tab/>
      </w:r>
      <w:r>
        <w:rPr>
          <w:rFonts w:hint="eastAsia" w:ascii="Arial" w:hAnsi="Arial" w:eastAsia="宋体" w:cs="Arial"/>
          <w:b/>
          <w:bCs/>
          <w:sz w:val="24"/>
          <w:szCs w:val="20"/>
          <w:lang w:val="en-US" w:eastAsia="zh-CN"/>
        </w:rPr>
        <w:t>8.4.6.1.2</w:t>
      </w:r>
    </w:p>
    <w:p>
      <w:pPr>
        <w:tabs>
          <w:tab w:val="left" w:pos="1985"/>
        </w:tabs>
        <w:jc w:val="both"/>
        <w:rPr>
          <w:rFonts w:ascii="Arial" w:hAnsi="Arial" w:eastAsia="宋体" w:cs="Arial"/>
          <w:b/>
          <w:bCs/>
          <w:sz w:val="24"/>
          <w:lang w:eastAsia="zh-CN"/>
        </w:rPr>
      </w:pPr>
      <w:r>
        <w:rPr>
          <w:rFonts w:ascii="Arial" w:hAnsi="Arial" w:eastAsia="Calibri" w:cs="Arial"/>
          <w:b/>
          <w:bCs/>
          <w:sz w:val="24"/>
        </w:rPr>
        <w:t>Document for:</w:t>
      </w:r>
      <w:r>
        <w:rPr>
          <w:rFonts w:ascii="Arial" w:hAnsi="Arial" w:eastAsia="Calibri" w:cs="Arial"/>
          <w:b/>
          <w:bCs/>
          <w:sz w:val="24"/>
        </w:rPr>
        <w:tab/>
      </w:r>
      <w:r>
        <w:rPr>
          <w:rFonts w:hint="eastAsia" w:ascii="Arial" w:hAnsi="Arial" w:eastAsia="宋体" w:cs="Arial"/>
          <w:b/>
          <w:bCs/>
          <w:sz w:val="24"/>
          <w:lang w:val="en-US" w:eastAsia="zh-CN"/>
        </w:rPr>
        <w:t>A</w:t>
      </w:r>
      <w:r>
        <w:rPr>
          <w:rFonts w:hint="eastAsia" w:ascii="Arial" w:hAnsi="Arial" w:eastAsia="宋体" w:cs="Arial"/>
          <w:b/>
          <w:bCs/>
          <w:sz w:val="24"/>
          <w:lang w:val="zh-CN" w:eastAsia="zh-CN"/>
        </w:rPr>
        <w:t>pproval</w:t>
      </w:r>
    </w:p>
    <w:p>
      <w:pPr>
        <w:keepNext/>
        <w:keepLines/>
        <w:pBdr>
          <w:top w:val="single" w:color="auto" w:sz="12" w:space="0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hAnsi="Arial" w:eastAsia="宋体" w:cs="Times New Roman"/>
          <w:sz w:val="36"/>
          <w:szCs w:val="20"/>
          <w:lang w:val="en-GB"/>
        </w:rPr>
      </w:pPr>
      <w:r>
        <w:rPr>
          <w:rFonts w:ascii="Arial" w:hAnsi="Arial" w:eastAsia="宋体" w:cs="Times New Roman"/>
          <w:sz w:val="36"/>
          <w:szCs w:val="20"/>
          <w:lang w:val="en-GB"/>
        </w:rPr>
        <w:t>1</w:t>
      </w:r>
      <w:r>
        <w:rPr>
          <w:rFonts w:ascii="Arial" w:hAnsi="Arial" w:eastAsia="宋体" w:cs="Times New Roman"/>
          <w:sz w:val="36"/>
          <w:szCs w:val="20"/>
          <w:lang w:val="en-GB"/>
        </w:rPr>
        <w:tab/>
      </w:r>
      <w:r>
        <w:rPr>
          <w:rFonts w:ascii="Arial" w:hAnsi="Arial" w:eastAsia="宋体" w:cs="Times New Roman"/>
          <w:sz w:val="36"/>
          <w:szCs w:val="20"/>
          <w:lang w:val="en-GB"/>
        </w:rPr>
        <w:t>Intro</w:t>
      </w:r>
      <w:r>
        <w:rPr>
          <w:rStyle w:val="32"/>
        </w:rPr>
        <w:t>ductio</w:t>
      </w:r>
      <w:r>
        <w:rPr>
          <w:rFonts w:ascii="Arial" w:hAnsi="Arial" w:eastAsia="宋体" w:cs="Times New Roman"/>
          <w:sz w:val="36"/>
          <w:szCs w:val="20"/>
          <w:lang w:val="en-GB"/>
        </w:rPr>
        <w:t>n</w:t>
      </w:r>
    </w:p>
    <w:p>
      <w:pPr>
        <w:jc w:val="both"/>
        <w:rPr>
          <w:rFonts w:hint="default" w:eastAsia="宋体"/>
          <w:sz w:val="22"/>
          <w:lang w:val="en-US" w:eastAsia="zh-CN"/>
        </w:rPr>
      </w:pPr>
      <w:r>
        <w:rPr>
          <w:rFonts w:hint="eastAsia" w:eastAsia="宋体"/>
          <w:sz w:val="22"/>
          <w:lang w:val="en-US" w:eastAsia="zh-CN"/>
        </w:rPr>
        <w:t>In the last 100-e meeting, RRM requirements for FR2 inter-band CA for CBM have been discussed and a WF document was approved[1]. In this contribution ,we further provide our views on the open issues.</w:t>
      </w:r>
    </w:p>
    <w:p>
      <w:pPr>
        <w:pStyle w:val="29"/>
        <w:numPr>
          <w:ilvl w:val="0"/>
          <w:numId w:val="6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>
      <w:pPr>
        <w:rPr>
          <w:rFonts w:hint="default" w:eastAsia="宋体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before="240"/>
        <w:rPr>
          <w:b/>
          <w:color w:val="auto"/>
          <w:u w:val="single"/>
          <w:lang w:eastAsia="ko-KR"/>
        </w:rPr>
      </w:pPr>
      <w:r>
        <w:rPr>
          <w:b/>
          <w:color w:val="auto"/>
          <w:u w:val="single"/>
          <w:lang w:eastAsia="ko-KR"/>
        </w:rPr>
        <w:t>Issue 1-2-1: Interruption requirements</w:t>
      </w:r>
    </w:p>
    <w:p>
      <w:pPr>
        <w:rPr>
          <w:rFonts w:eastAsiaTheme="minorEastAsia"/>
          <w:i/>
          <w:color w:val="auto"/>
          <w:lang w:val="en-US" w:eastAsia="zh-CN"/>
        </w:rPr>
      </w:pPr>
      <w:r>
        <w:rPr>
          <w:rFonts w:eastAsiaTheme="minorEastAsia"/>
          <w:i/>
          <w:color w:val="auto"/>
          <w:lang w:val="en-US" w:eastAsia="zh-CN"/>
        </w:rPr>
        <w:t xml:space="preserve">Candidate options: </w:t>
      </w:r>
    </w:p>
    <w:p>
      <w:pPr>
        <w:pStyle w:val="27"/>
        <w:numPr>
          <w:ilvl w:val="1"/>
          <w:numId w:val="7"/>
        </w:numPr>
        <w:overflowPunct/>
        <w:autoSpaceDE/>
        <w:autoSpaceDN/>
        <w:adjustRightInd/>
        <w:spacing w:after="120" w:line="259" w:lineRule="auto"/>
        <w:ind w:left="1010" w:firstLineChars="0"/>
        <w:textAlignment w:val="auto"/>
        <w:rPr>
          <w:rFonts w:eastAsia="宋体"/>
          <w:i/>
          <w:iCs/>
          <w:color w:val="auto"/>
          <w:szCs w:val="24"/>
          <w:lang w:eastAsia="zh-CN"/>
        </w:rPr>
      </w:pPr>
      <w:r>
        <w:rPr>
          <w:rFonts w:eastAsia="宋体"/>
          <w:i/>
          <w:iCs/>
          <w:color w:val="auto"/>
          <w:szCs w:val="24"/>
          <w:lang w:eastAsia="zh-CN"/>
        </w:rPr>
        <w:t xml:space="preserve">Option 1: The existing Rel16 interruption requirements of intra-band CA shall be applied </w:t>
      </w:r>
    </w:p>
    <w:p>
      <w:pPr>
        <w:pStyle w:val="27"/>
        <w:numPr>
          <w:ilvl w:val="1"/>
          <w:numId w:val="7"/>
        </w:numPr>
        <w:overflowPunct/>
        <w:autoSpaceDE/>
        <w:autoSpaceDN/>
        <w:adjustRightInd/>
        <w:spacing w:after="120" w:line="259" w:lineRule="auto"/>
        <w:ind w:left="1010" w:firstLineChars="0"/>
        <w:textAlignment w:val="auto"/>
        <w:rPr>
          <w:rFonts w:eastAsia="宋体"/>
          <w:i/>
          <w:iCs/>
          <w:color w:val="auto"/>
          <w:szCs w:val="24"/>
          <w:lang w:eastAsia="zh-CN"/>
        </w:rPr>
      </w:pPr>
      <w:r>
        <w:rPr>
          <w:rFonts w:eastAsia="宋体"/>
          <w:i/>
          <w:iCs/>
          <w:color w:val="auto"/>
          <w:szCs w:val="24"/>
          <w:lang w:eastAsia="zh-CN"/>
        </w:rPr>
        <w:t>Option 2: Existing interruption requirements for (non-IBM) inter-band CA in R15/</w:t>
      </w:r>
      <w:r>
        <w:rPr>
          <w:rFonts w:eastAsia="宋体"/>
          <w:i/>
          <w:iCs/>
          <w:color w:val="auto"/>
          <w:szCs w:val="24"/>
          <w:lang w:val="en-US" w:eastAsia="zh-CN"/>
        </w:rPr>
        <w:t>R16</w:t>
      </w:r>
      <w:r>
        <w:rPr>
          <w:rFonts w:eastAsia="宋体"/>
          <w:i/>
          <w:iCs/>
          <w:color w:val="auto"/>
          <w:szCs w:val="24"/>
          <w:lang w:eastAsia="zh-CN"/>
        </w:rPr>
        <w:t xml:space="preserve"> can be reused for CBM type UE in R17 </w:t>
      </w:r>
    </w:p>
    <w:p>
      <w:pPr>
        <w:pStyle w:val="27"/>
        <w:numPr>
          <w:ilvl w:val="1"/>
          <w:numId w:val="7"/>
        </w:numPr>
        <w:overflowPunct/>
        <w:autoSpaceDE/>
        <w:autoSpaceDN/>
        <w:adjustRightInd/>
        <w:spacing w:after="120" w:line="259" w:lineRule="auto"/>
        <w:ind w:left="1010" w:firstLineChars="0"/>
        <w:textAlignment w:val="auto"/>
        <w:rPr>
          <w:rFonts w:eastAsia="宋体"/>
          <w:i/>
          <w:iCs/>
          <w:color w:val="auto"/>
          <w:szCs w:val="24"/>
          <w:lang w:eastAsia="zh-CN"/>
        </w:rPr>
      </w:pPr>
      <w:r>
        <w:rPr>
          <w:rFonts w:eastAsia="宋体"/>
          <w:i/>
          <w:iCs/>
          <w:color w:val="auto"/>
          <w:szCs w:val="24"/>
          <w:lang w:eastAsia="zh-CN"/>
        </w:rPr>
        <w:t>Option 3: Interruption requirements which may be impacted by MRTD&gt;X should be FFS</w:t>
      </w:r>
    </w:p>
    <w:p>
      <w:pPr>
        <w:rPr>
          <w:rFonts w:hint="eastAsia" w:eastAsia="宋体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 w:eastAsia="宋体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RF session has passed the agreement that RAN4 defines CBM requirements in such manner that both single chain and multi chain architectures are possible. However, in our understanding , single RF chain is more applicable for CBM, which requires highly synchronization between carries. Thus it may be more suitable to use intra-band CA interruption requirements for CBM type UE in R17. </w:t>
      </w:r>
    </w:p>
    <w:p>
      <w:pPr>
        <w:rPr>
          <w:rFonts w:hint="default" w:eastAsia="宋体"/>
          <w:b/>
          <w:bCs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sz w:val="20"/>
          <w:szCs w:val="15"/>
          <w:lang w:val="en-US" w:eastAsia="zh-CN"/>
        </w:rPr>
        <w:t xml:space="preserve">Proposal 1: </w:t>
      </w:r>
      <w:r>
        <w:rPr>
          <w:rFonts w:eastAsia="宋体"/>
          <w:b/>
          <w:bCs/>
          <w:color w:val="auto"/>
          <w:szCs w:val="24"/>
          <w:lang w:eastAsia="zh-CN"/>
        </w:rPr>
        <w:t>The existing Rel16 interruption requirements of intra-band CA shall be applied</w:t>
      </w:r>
      <w:r>
        <w:rPr>
          <w:rFonts w:hint="eastAsia" w:eastAsia="宋体"/>
          <w:b/>
          <w:bCs/>
          <w:color w:val="auto"/>
          <w:szCs w:val="24"/>
          <w:lang w:val="en-US" w:eastAsia="zh-CN"/>
        </w:rPr>
        <w:t>.</w:t>
      </w:r>
      <w:r>
        <w:rPr>
          <w:rFonts w:eastAsia="宋体"/>
          <w:b/>
          <w:bCs/>
          <w:color w:val="auto"/>
          <w:szCs w:val="24"/>
          <w:lang w:eastAsia="zh-CN"/>
        </w:rPr>
        <w:t xml:space="preserve"> </w:t>
      </w:r>
    </w:p>
    <w:p>
      <w:pPr>
        <w:rPr>
          <w:rFonts w:hint="default" w:eastAsia="宋体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pacing w:before="240"/>
        <w:rPr>
          <w:b/>
          <w:color w:val="auto"/>
          <w:u w:val="single"/>
          <w:lang w:eastAsia="ko-KR"/>
        </w:rPr>
      </w:pPr>
      <w:r>
        <w:rPr>
          <w:b/>
          <w:color w:val="auto"/>
          <w:u w:val="single"/>
          <w:lang w:eastAsia="ko-KR"/>
        </w:rPr>
        <w:t xml:space="preserve">Issue 1-2-4: SCell activation delay </w:t>
      </w:r>
    </w:p>
    <w:p>
      <w:pPr>
        <w:rPr>
          <w:rFonts w:eastAsiaTheme="minorEastAsia"/>
          <w:i/>
          <w:color w:val="auto"/>
          <w:lang w:val="en-US" w:eastAsia="zh-CN"/>
        </w:rPr>
      </w:pPr>
      <w:r>
        <w:rPr>
          <w:rFonts w:eastAsiaTheme="minorEastAsia"/>
          <w:i/>
          <w:color w:val="auto"/>
          <w:lang w:val="en-US" w:eastAsia="zh-CN"/>
        </w:rPr>
        <w:t xml:space="preserve">Candidate options: </w:t>
      </w:r>
    </w:p>
    <w:p>
      <w:pPr>
        <w:spacing w:after="120"/>
        <w:ind w:left="280"/>
        <w:rPr>
          <w:i/>
          <w:iCs/>
          <w:color w:val="auto"/>
          <w:szCs w:val="24"/>
          <w:u w:val="single"/>
          <w:lang w:eastAsia="zh-CN"/>
        </w:rPr>
      </w:pPr>
      <w:r>
        <w:rPr>
          <w:i/>
          <w:iCs/>
          <w:color w:val="auto"/>
          <w:szCs w:val="24"/>
          <w:u w:val="single"/>
          <w:lang w:eastAsia="zh-CN"/>
        </w:rPr>
        <w:t xml:space="preserve">Principles: </w:t>
      </w:r>
    </w:p>
    <w:p>
      <w:pPr>
        <w:pStyle w:val="27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rFonts w:eastAsia="宋体"/>
          <w:i/>
          <w:iCs/>
          <w:color w:val="auto"/>
          <w:szCs w:val="24"/>
          <w:lang w:eastAsia="zh-CN"/>
        </w:rPr>
      </w:pPr>
      <w:r>
        <w:rPr>
          <w:i/>
          <w:iCs/>
          <w:color w:val="auto"/>
          <w:lang w:val="en-US"/>
        </w:rPr>
        <w:t xml:space="preserve">Option 1: When PCell/PSCell and the target SCell are in a FR2 band pair with CBM and the target SCell is unknown, following components can be reduced/removed from SCell activation requirements: </w:t>
      </w:r>
    </w:p>
    <w:p>
      <w:pPr>
        <w:pStyle w:val="27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i/>
          <w:iCs/>
          <w:color w:val="auto"/>
        </w:rPr>
      </w:pPr>
      <w:r>
        <w:rPr>
          <w:i/>
          <w:iCs/>
          <w:color w:val="auto"/>
        </w:rPr>
        <w:t xml:space="preserve">Option 1c: SSB-ID search latency for coarse timing estimation can </w:t>
      </w:r>
      <w:r>
        <w:rPr>
          <w:i/>
          <w:iCs/>
          <w:color w:val="auto"/>
          <w:lang w:val="en-US"/>
        </w:rPr>
        <w:t xml:space="preserve">be skipped if MRTD smaller than CP length is adopted for CBM inter-band CA </w:t>
      </w:r>
    </w:p>
    <w:p>
      <w:pPr>
        <w:pStyle w:val="27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i/>
          <w:iCs/>
          <w:color w:val="auto"/>
          <w:lang w:val="en-US"/>
        </w:rPr>
      </w:pPr>
      <w:r>
        <w:rPr>
          <w:i/>
          <w:iCs/>
          <w:color w:val="auto"/>
          <w:lang w:val="en-US"/>
        </w:rPr>
        <w:t>Option 1d: AGC</w:t>
      </w:r>
      <w:r>
        <w:rPr>
          <w:i/>
          <w:iCs/>
          <w:color w:val="auto"/>
        </w:rPr>
        <w:t xml:space="preserve"> settling time could be reduced for UE owing to following AGC </w:t>
      </w:r>
      <w:r>
        <w:rPr>
          <w:i/>
          <w:iCs/>
          <w:color w:val="auto"/>
          <w:lang w:val="en-US"/>
        </w:rPr>
        <w:t xml:space="preserve">settling in PCell/PSCell </w:t>
      </w:r>
    </w:p>
    <w:p>
      <w:pPr>
        <w:pStyle w:val="27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i/>
          <w:iCs/>
          <w:color w:val="auto"/>
          <w:lang w:val="en-US"/>
        </w:rPr>
      </w:pPr>
      <w:r>
        <w:rPr>
          <w:i/>
          <w:iCs/>
          <w:color w:val="auto"/>
          <w:lang w:val="en-US"/>
        </w:rPr>
        <w:t xml:space="preserve">Option 1e: TCI state indication and CSI reporting can be skipped as well for both semi-persistent and periodic CSI reporting. </w:t>
      </w:r>
    </w:p>
    <w:p>
      <w:pPr>
        <w:pStyle w:val="27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b/>
          <w:bCs/>
          <w:i/>
          <w:iCs/>
          <w:color w:val="auto"/>
          <w:lang w:eastAsia="ko-KR"/>
        </w:rPr>
      </w:pPr>
      <w:r>
        <w:rPr>
          <w:i/>
          <w:iCs/>
          <w:color w:val="auto"/>
        </w:rPr>
        <w:t>Option 2: The definition of T_SMTC_MAX in SCell activation requirements shall be updated as below.</w:t>
      </w:r>
    </w:p>
    <w:p>
      <w:pPr>
        <w:pStyle w:val="27"/>
        <w:numPr>
          <w:ilvl w:val="2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i/>
          <w:iCs/>
          <w:color w:val="auto"/>
        </w:rPr>
      </w:pPr>
      <w:r>
        <w:rPr>
          <w:i/>
          <w:iCs/>
          <w:color w:val="auto"/>
        </w:rPr>
        <w:t>For CBM Inter-band UE, the longer SMTC periodicity between active serving cells and SCell being activated in the bands supported for CBM.</w:t>
      </w:r>
    </w:p>
    <w:p>
      <w:pPr>
        <w:pStyle w:val="27"/>
        <w:numPr>
          <w:ilvl w:val="1"/>
          <w:numId w:val="8"/>
        </w:numPr>
        <w:overflowPunct/>
        <w:autoSpaceDE/>
        <w:autoSpaceDN/>
        <w:adjustRightInd/>
        <w:spacing w:after="120" w:line="259" w:lineRule="auto"/>
        <w:ind w:firstLineChars="0"/>
        <w:textAlignment w:val="auto"/>
        <w:rPr>
          <w:i/>
          <w:iCs/>
          <w:color w:val="auto"/>
        </w:rPr>
      </w:pPr>
      <w:r>
        <w:rPr>
          <w:i/>
          <w:iCs/>
          <w:color w:val="auto"/>
          <w:lang w:val="en-US"/>
        </w:rPr>
        <w:t>Option</w:t>
      </w:r>
      <w:r>
        <w:rPr>
          <w:i/>
          <w:iCs/>
          <w:color w:val="auto"/>
        </w:rPr>
        <w:t xml:space="preserve"> 3: The target SCell activation delay requirements defined for the scenario where there is at least one active serving cell in the band, can be applied </w:t>
      </w:r>
    </w:p>
    <w:p>
      <w:pPr>
        <w:rPr>
          <w:rFonts w:hint="default" w:eastAsia="宋体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rPr>
          <w:rFonts w:hint="default" w:eastAsia="宋体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The options of the components that could be reduced from SCell activation requirements are discussed below.</w:t>
      </w:r>
    </w:p>
    <w:p>
      <w:pPr>
        <w:rPr>
          <w:rFonts w:hint="default" w:eastAsia="宋体"/>
          <w:i w:val="0"/>
          <w:iCs w:val="0"/>
          <w:color w:val="auto"/>
          <w:lang w:val="en-US" w:eastAsia="zh-CN"/>
        </w:rPr>
      </w:pPr>
      <w:r>
        <w:rPr>
          <w:rFonts w:hint="eastAsia" w:eastAsia="宋体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 xml:space="preserve">For option 1c, since MRTD was defined as 3us, SSB-ID search latency for coarse timing estimation cannot be ignored for inter-band CA case. For option 1d, we think AGC </w:t>
      </w:r>
      <w:r>
        <w:rPr>
          <w:i w:val="0"/>
          <w:iCs w:val="0"/>
          <w:color w:val="auto"/>
        </w:rPr>
        <w:t>settling time</w:t>
      </w:r>
      <w:r>
        <w:rPr>
          <w:rFonts w:hint="eastAsia" w:eastAsia="宋体"/>
          <w:i w:val="0"/>
          <w:iCs w:val="0"/>
          <w:color w:val="auto"/>
          <w:lang w:val="en-US" w:eastAsia="zh-CN"/>
        </w:rPr>
        <w:t xml:space="preserve"> is still needed for </w:t>
      </w:r>
      <w:r>
        <w:rPr>
          <w:rFonts w:hint="eastAsia" w:eastAsia="宋体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unknown SCell case.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i w:val="0"/>
          <w:iCs w:val="0"/>
          <w:color w:val="auto"/>
          <w:lang w:val="en-US" w:eastAsia="zh-CN"/>
        </w:rPr>
        <w:t xml:space="preserve">For option 1e, since </w:t>
      </w:r>
      <w:r>
        <w:rPr>
          <w:rFonts w:hint="eastAsia" w:eastAsia="宋体"/>
          <w:lang w:val="en-US" w:eastAsia="zh-CN"/>
        </w:rPr>
        <w:t xml:space="preserve">the beam directions of the unknown SCell is assumed the same as that of the PCell/PSCell due to CBM, </w:t>
      </w:r>
      <w:r>
        <w:rPr>
          <w:rFonts w:eastAsia="Yu Mincho"/>
        </w:rPr>
        <w:t xml:space="preserve">TCI state information and CSI reporting </w:t>
      </w:r>
      <w:r>
        <w:rPr>
          <w:rFonts w:hint="eastAsia" w:eastAsia="宋体"/>
          <w:lang w:val="en-US" w:eastAsia="zh-CN"/>
        </w:rPr>
        <w:t xml:space="preserve">for both </w:t>
      </w:r>
      <w:r>
        <w:rPr>
          <w:rFonts w:eastAsia="Yu Mincho"/>
        </w:rPr>
        <w:t xml:space="preserve">periodic and semi-persistent </w:t>
      </w:r>
      <w:r>
        <w:rPr>
          <w:rFonts w:hint="eastAsia" w:eastAsia="宋体"/>
          <w:lang w:val="en-US" w:eastAsia="zh-CN"/>
        </w:rPr>
        <w:t xml:space="preserve">for SCell could be skipped. </w:t>
      </w:r>
    </w:p>
    <w:p>
      <w:pPr>
        <w:rPr>
          <w:rFonts w:hint="eastAsia" w:eastAsia="宋体"/>
          <w:i w:val="0"/>
          <w:iCs w:val="0"/>
          <w:color w:val="auto"/>
          <w:lang w:val="en-US" w:eastAsia="zh-CN"/>
        </w:rPr>
      </w:pPr>
      <w:r>
        <w:rPr>
          <w:rFonts w:hint="eastAsia" w:eastAsia="宋体"/>
          <w:i w:val="0"/>
          <w:iCs w:val="0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For option 2, the d</w:t>
      </w:r>
      <w:r>
        <w:rPr>
          <w:i w:val="0"/>
          <w:iCs w:val="0"/>
          <w:color w:val="auto"/>
        </w:rPr>
        <w:t>efinition of T_SMTC_MAX in SCell activation requirements</w:t>
      </w:r>
      <w:r>
        <w:rPr>
          <w:rFonts w:hint="eastAsia" w:eastAsia="宋体"/>
          <w:i w:val="0"/>
          <w:iCs w:val="0"/>
          <w:color w:val="auto"/>
          <w:lang w:val="en-US" w:eastAsia="zh-CN"/>
        </w:rPr>
        <w:t>, the updated text is supported.</w:t>
      </w:r>
    </w:p>
    <w:p>
      <w:pPr>
        <w:rPr>
          <w:rFonts w:hint="eastAsia"/>
          <w:b/>
          <w:bCs/>
          <w:sz w:val="20"/>
          <w:szCs w:val="15"/>
          <w:lang w:val="en-US" w:eastAsia="zh-CN"/>
        </w:rPr>
      </w:pPr>
      <w:r>
        <w:rPr>
          <w:rFonts w:hint="eastAsia"/>
          <w:b/>
          <w:bCs/>
          <w:sz w:val="20"/>
          <w:szCs w:val="15"/>
          <w:lang w:val="en-US" w:eastAsia="zh-CN"/>
        </w:rPr>
        <w:t>Proposal 2: SSB-ID search latency and AGC settling time cannot be reduced.</w:t>
      </w:r>
    </w:p>
    <w:p>
      <w:pPr>
        <w:rPr>
          <w:rFonts w:hint="default"/>
          <w:b/>
          <w:bCs/>
          <w:sz w:val="20"/>
          <w:szCs w:val="15"/>
          <w:lang w:val="en-US" w:eastAsia="zh-CN"/>
        </w:rPr>
      </w:pPr>
      <w:r>
        <w:rPr>
          <w:rFonts w:hint="eastAsia"/>
          <w:b/>
          <w:bCs/>
          <w:sz w:val="20"/>
          <w:szCs w:val="15"/>
          <w:lang w:val="en-US" w:eastAsia="zh-CN"/>
        </w:rPr>
        <w:t xml:space="preserve">Proposal 3: </w:t>
      </w:r>
      <w:r>
        <w:rPr>
          <w:rFonts w:hint="eastAsia" w:eastAsia="宋体"/>
          <w:b/>
          <w:bCs/>
          <w:i w:val="0"/>
          <w:iCs w:val="0"/>
          <w:color w:val="auto"/>
          <w:lang w:val="en-US" w:eastAsia="zh-CN"/>
        </w:rPr>
        <w:t xml:space="preserve">The updated text of the </w:t>
      </w:r>
      <w:r>
        <w:rPr>
          <w:rFonts w:hint="eastAsia" w:eastAsia="宋体"/>
          <w:b/>
          <w:bCs/>
          <w:i w:val="0"/>
          <w:iCs w:val="0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b/>
          <w:bCs/>
          <w:i w:val="0"/>
          <w:iCs w:val="0"/>
          <w:color w:val="auto"/>
        </w:rPr>
        <w:t xml:space="preserve">efinition of T_SMTC_MAX </w:t>
      </w:r>
      <w:r>
        <w:rPr>
          <w:rFonts w:hint="eastAsia" w:eastAsia="宋体"/>
          <w:b/>
          <w:bCs/>
          <w:i w:val="0"/>
          <w:iCs w:val="0"/>
          <w:color w:val="auto"/>
          <w:lang w:val="en-US" w:eastAsia="zh-CN"/>
        </w:rPr>
        <w:t>is supported.</w:t>
      </w:r>
    </w:p>
    <w:p>
      <w:pPr>
        <w:pStyle w:val="29"/>
        <w:numPr>
          <w:ilvl w:val="0"/>
          <w:numId w:val="6"/>
        </w:numPr>
        <w:ind w:left="1134" w:leftChars="0" w:hanging="1134" w:firstLineChars="0"/>
        <w:jc w:val="both"/>
      </w:pPr>
      <w:r>
        <w:t>Conclusion</w:t>
      </w:r>
    </w:p>
    <w:p>
      <w:pPr>
        <w:rPr>
          <w:rFonts w:eastAsia="宋体"/>
          <w:b/>
          <w:bCs/>
          <w:color w:val="auto"/>
          <w:szCs w:val="24"/>
          <w:lang w:eastAsia="zh-CN"/>
        </w:rPr>
      </w:pPr>
      <w:r>
        <w:rPr>
          <w:rFonts w:hint="eastAsia"/>
          <w:b/>
          <w:bCs/>
          <w:sz w:val="20"/>
          <w:szCs w:val="15"/>
          <w:lang w:val="en-US" w:eastAsia="zh-CN"/>
        </w:rPr>
        <w:t>Proposal 1:</w:t>
      </w:r>
      <w:r>
        <w:rPr>
          <w:rFonts w:eastAsia="宋体"/>
          <w:b/>
          <w:bCs/>
          <w:color w:val="auto"/>
          <w:szCs w:val="24"/>
          <w:lang w:eastAsia="zh-CN"/>
        </w:rPr>
        <w:t>The existing Rel16 interruption requirements of intra-band CA shall be applied</w:t>
      </w:r>
      <w:r>
        <w:rPr>
          <w:rFonts w:hint="eastAsia" w:eastAsia="宋体"/>
          <w:b/>
          <w:bCs/>
          <w:color w:val="auto"/>
          <w:szCs w:val="24"/>
          <w:lang w:val="en-US" w:eastAsia="zh-CN"/>
        </w:rPr>
        <w:t>.</w:t>
      </w:r>
      <w:r>
        <w:rPr>
          <w:rFonts w:eastAsia="宋体"/>
          <w:b/>
          <w:bCs/>
          <w:color w:val="auto"/>
          <w:szCs w:val="24"/>
          <w:lang w:eastAsia="zh-CN"/>
        </w:rPr>
        <w:t xml:space="preserve"> </w:t>
      </w:r>
    </w:p>
    <w:p>
      <w:pPr>
        <w:rPr>
          <w:rFonts w:hint="eastAsia"/>
          <w:b/>
          <w:bCs/>
          <w:sz w:val="20"/>
          <w:szCs w:val="15"/>
          <w:lang w:val="en-US" w:eastAsia="zh-CN"/>
        </w:rPr>
      </w:pPr>
      <w:r>
        <w:rPr>
          <w:rFonts w:hint="eastAsia"/>
          <w:b/>
          <w:bCs/>
          <w:sz w:val="20"/>
          <w:szCs w:val="15"/>
          <w:lang w:val="en-US" w:eastAsia="zh-CN"/>
        </w:rPr>
        <w:t>Proposal 2: SSB-ID search latency and AGC settling time cannot be reduced.</w:t>
      </w:r>
    </w:p>
    <w:p>
      <w:pPr>
        <w:rPr>
          <w:rFonts w:hint="default"/>
          <w:b/>
          <w:bCs/>
          <w:sz w:val="20"/>
          <w:szCs w:val="15"/>
          <w:lang w:val="en-US" w:eastAsia="zh-CN"/>
        </w:rPr>
      </w:pPr>
      <w:r>
        <w:rPr>
          <w:rFonts w:hint="eastAsia"/>
          <w:b/>
          <w:bCs/>
          <w:sz w:val="20"/>
          <w:szCs w:val="15"/>
          <w:lang w:val="en-US" w:eastAsia="zh-CN"/>
        </w:rPr>
        <w:t xml:space="preserve">Proposal 2: </w:t>
      </w:r>
      <w:r>
        <w:rPr>
          <w:rFonts w:hint="eastAsia" w:eastAsia="宋体"/>
          <w:b/>
          <w:bCs/>
          <w:i w:val="0"/>
          <w:iCs w:val="0"/>
          <w:color w:val="auto"/>
          <w:lang w:val="en-US" w:eastAsia="zh-CN"/>
        </w:rPr>
        <w:t xml:space="preserve">The updated text of the </w:t>
      </w:r>
      <w:r>
        <w:rPr>
          <w:rFonts w:hint="eastAsia" w:eastAsia="宋体"/>
          <w:b/>
          <w:bCs/>
          <w:i w:val="0"/>
          <w:iCs w:val="0"/>
          <w:color w:val="000000" w:themeColor="text1"/>
          <w:szCs w:val="18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b/>
          <w:bCs/>
          <w:i w:val="0"/>
          <w:iCs w:val="0"/>
          <w:color w:val="auto"/>
        </w:rPr>
        <w:t xml:space="preserve">efinition of T_SMTC_MAX </w:t>
      </w:r>
      <w:r>
        <w:rPr>
          <w:rFonts w:hint="eastAsia" w:eastAsia="宋体"/>
          <w:b/>
          <w:bCs/>
          <w:i w:val="0"/>
          <w:iCs w:val="0"/>
          <w:color w:val="auto"/>
          <w:lang w:val="en-US" w:eastAsia="zh-CN"/>
        </w:rPr>
        <w:t>is supported.</w:t>
      </w:r>
    </w:p>
    <w:p>
      <w:pPr>
        <w:pStyle w:val="29"/>
        <w:jc w:val="both"/>
      </w:pPr>
      <w:r>
        <w:t>References</w:t>
      </w:r>
    </w:p>
    <w:p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R4-211533</w:t>
      </w:r>
      <w:r>
        <w:rPr>
          <w:rFonts w:hint="eastAsia" w:eastAsia="宋体"/>
          <w:lang w:val="en-US" w:eastAsia="zh-CN"/>
        </w:rPr>
        <w:t>2,</w:t>
      </w:r>
      <w:r>
        <w:rPr>
          <w:rFonts w:hint="eastAsia" w:eastAsia="宋体"/>
          <w:lang w:eastAsia="zh-CN"/>
        </w:rPr>
        <w:t>WF on RRM requirements for FR2 Inter-band DL CA and UL CA</w:t>
      </w:r>
      <w:r>
        <w:rPr>
          <w:rFonts w:hint="eastAsia" w:eastAsia="宋体"/>
          <w:lang w:val="en-US" w:eastAsia="zh-CN"/>
        </w:rPr>
        <w:t>,</w:t>
      </w:r>
      <w:r>
        <w:rPr>
          <w:rFonts w:hint="eastAsia" w:eastAsia="宋体"/>
          <w:lang w:eastAsia="zh-CN"/>
        </w:rPr>
        <w:t>Nokia, Nokia Shanghai Bell</w:t>
      </w: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Chars="0"/>
        <w:jc w:val="both"/>
        <w:textAlignment w:val="baseline"/>
        <w:rPr>
          <w:rFonts w:eastAsia="宋体"/>
          <w:lang w:eastAsia="zh-CN"/>
        </w:rPr>
      </w:pPr>
    </w:p>
    <w:p>
      <w:pPr>
        <w:numPr>
          <w:ilvl w:val="0"/>
          <w:numId w:val="0"/>
        </w:numPr>
        <w:overflowPunct w:val="0"/>
        <w:autoSpaceDE w:val="0"/>
        <w:autoSpaceDN w:val="0"/>
        <w:adjustRightInd w:val="0"/>
        <w:spacing w:after="120" w:line="240" w:lineRule="auto"/>
        <w:ind w:leftChars="0"/>
        <w:jc w:val="both"/>
        <w:textAlignment w:val="baseline"/>
        <w:rPr>
          <w:rFonts w:eastAsia="宋体"/>
          <w:lang w:eastAsia="zh-CN"/>
        </w:rPr>
      </w:pPr>
    </w:p>
    <w:sectPr>
      <w:pgSz w:w="11907" w:h="16840"/>
      <w:pgMar w:top="1412" w:right="1140" w:bottom="1140" w:left="1140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EAE849"/>
    <w:multiLevelType w:val="singleLevel"/>
    <w:tmpl w:val="9CEAE849"/>
    <w:lvl w:ilvl="0" w:tentative="0">
      <w:start w:val="2"/>
      <w:numFmt w:val="decimal"/>
      <w:lvlText w:val="%1"/>
      <w:lvlJc w:val="left"/>
    </w:lvl>
  </w:abstractNum>
  <w:abstractNum w:abstractNumId="1">
    <w:nsid w:val="05A4163E"/>
    <w:multiLevelType w:val="multilevel"/>
    <w:tmpl w:val="05A4163E"/>
    <w:lvl w:ilvl="0" w:tentative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6B43B9D"/>
    <w:multiLevelType w:val="multilevel"/>
    <w:tmpl w:val="46B43B9D"/>
    <w:lvl w:ilvl="0" w:tentative="0">
      <w:start w:val="1"/>
      <w:numFmt w:val="decimal"/>
      <w:pStyle w:val="3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37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A44281"/>
    <w:multiLevelType w:val="multilevel"/>
    <w:tmpl w:val="4DA44281"/>
    <w:lvl w:ilvl="0" w:tentative="0">
      <w:start w:val="1"/>
      <w:numFmt w:val="decimal"/>
      <w:pStyle w:val="33"/>
      <w:lvlText w:val="Proposal %1:"/>
      <w:lvlJc w:val="left"/>
      <w:pPr>
        <w:ind w:left="72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F44A7"/>
    <w:multiLevelType w:val="multilevel"/>
    <w:tmpl w:val="521F44A7"/>
    <w:lvl w:ilvl="0" w:tentative="0">
      <w:start w:val="1"/>
      <w:numFmt w:val="bullet"/>
      <w:pStyle w:val="5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615C4384"/>
    <w:multiLevelType w:val="multilevel"/>
    <w:tmpl w:val="615C4384"/>
    <w:lvl w:ilvl="0" w:tentative="0">
      <w:start w:val="1"/>
      <w:numFmt w:val="bullet"/>
      <w:lvlText w:val="▪"/>
      <w:lvlJc w:val="left"/>
      <w:pPr>
        <w:ind w:left="720" w:hanging="360"/>
      </w:pPr>
      <w:rPr>
        <w:rFonts w:hint="default" w:ascii="Calibri" w:hAnsi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48"/>
      <w:lvlText w:val=""/>
      <w:lvlJc w:val="left"/>
      <w:pPr>
        <w:tabs>
          <w:tab w:val="left" w:pos="927"/>
        </w:tabs>
        <w:ind w:left="927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720"/>
  <w:hyphenationZone w:val="425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9B"/>
    <w:rsid w:val="00024821"/>
    <w:rsid w:val="00075081"/>
    <w:rsid w:val="0008612A"/>
    <w:rsid w:val="000A5622"/>
    <w:rsid w:val="000B0056"/>
    <w:rsid w:val="000B615D"/>
    <w:rsid w:val="000D3E70"/>
    <w:rsid w:val="000D5C4C"/>
    <w:rsid w:val="000D6D48"/>
    <w:rsid w:val="0010054A"/>
    <w:rsid w:val="001109F8"/>
    <w:rsid w:val="00124459"/>
    <w:rsid w:val="00127DE6"/>
    <w:rsid w:val="00130600"/>
    <w:rsid w:val="0013103E"/>
    <w:rsid w:val="00142412"/>
    <w:rsid w:val="00143E75"/>
    <w:rsid w:val="001500E4"/>
    <w:rsid w:val="0015341D"/>
    <w:rsid w:val="00162FA0"/>
    <w:rsid w:val="001745F8"/>
    <w:rsid w:val="00181541"/>
    <w:rsid w:val="001838CF"/>
    <w:rsid w:val="0019220B"/>
    <w:rsid w:val="00192A0F"/>
    <w:rsid w:val="00195E2B"/>
    <w:rsid w:val="001A72C1"/>
    <w:rsid w:val="001A7FAB"/>
    <w:rsid w:val="001B2870"/>
    <w:rsid w:val="001D54CB"/>
    <w:rsid w:val="001E30F6"/>
    <w:rsid w:val="001F364B"/>
    <w:rsid w:val="001F400C"/>
    <w:rsid w:val="00200081"/>
    <w:rsid w:val="002051FF"/>
    <w:rsid w:val="00206975"/>
    <w:rsid w:val="002079EF"/>
    <w:rsid w:val="002154C0"/>
    <w:rsid w:val="00224AD2"/>
    <w:rsid w:val="00231C79"/>
    <w:rsid w:val="00235F5C"/>
    <w:rsid w:val="002364CF"/>
    <w:rsid w:val="002378DF"/>
    <w:rsid w:val="00282637"/>
    <w:rsid w:val="002853E1"/>
    <w:rsid w:val="00287B2D"/>
    <w:rsid w:val="002A4B7B"/>
    <w:rsid w:val="002A6280"/>
    <w:rsid w:val="002B26BF"/>
    <w:rsid w:val="002B4922"/>
    <w:rsid w:val="002B6964"/>
    <w:rsid w:val="002C2D19"/>
    <w:rsid w:val="002C4FA4"/>
    <w:rsid w:val="002C54F8"/>
    <w:rsid w:val="002D0A10"/>
    <w:rsid w:val="002D10FA"/>
    <w:rsid w:val="002D4C55"/>
    <w:rsid w:val="0030574A"/>
    <w:rsid w:val="0032066B"/>
    <w:rsid w:val="00333C93"/>
    <w:rsid w:val="00334967"/>
    <w:rsid w:val="00334C4B"/>
    <w:rsid w:val="00336C53"/>
    <w:rsid w:val="00336CAE"/>
    <w:rsid w:val="00372CC9"/>
    <w:rsid w:val="003776D8"/>
    <w:rsid w:val="0038445C"/>
    <w:rsid w:val="003A23FA"/>
    <w:rsid w:val="003B01D3"/>
    <w:rsid w:val="003B659E"/>
    <w:rsid w:val="003D6875"/>
    <w:rsid w:val="003E0127"/>
    <w:rsid w:val="003E5526"/>
    <w:rsid w:val="003E5C9D"/>
    <w:rsid w:val="003F5961"/>
    <w:rsid w:val="00417CF1"/>
    <w:rsid w:val="00423A76"/>
    <w:rsid w:val="00433E52"/>
    <w:rsid w:val="0043750A"/>
    <w:rsid w:val="00454DA2"/>
    <w:rsid w:val="00475300"/>
    <w:rsid w:val="004765AE"/>
    <w:rsid w:val="0048457F"/>
    <w:rsid w:val="00493619"/>
    <w:rsid w:val="004A49A3"/>
    <w:rsid w:val="004B4607"/>
    <w:rsid w:val="004B7E0A"/>
    <w:rsid w:val="004C248A"/>
    <w:rsid w:val="004D025F"/>
    <w:rsid w:val="004D1556"/>
    <w:rsid w:val="004D2FC5"/>
    <w:rsid w:val="004E5E66"/>
    <w:rsid w:val="00503B4D"/>
    <w:rsid w:val="00504EE9"/>
    <w:rsid w:val="00522832"/>
    <w:rsid w:val="0054442C"/>
    <w:rsid w:val="00550285"/>
    <w:rsid w:val="0055059D"/>
    <w:rsid w:val="00554227"/>
    <w:rsid w:val="00556D62"/>
    <w:rsid w:val="0056348E"/>
    <w:rsid w:val="0057263A"/>
    <w:rsid w:val="005836F8"/>
    <w:rsid w:val="00585575"/>
    <w:rsid w:val="005A1915"/>
    <w:rsid w:val="005A1E00"/>
    <w:rsid w:val="005A71DA"/>
    <w:rsid w:val="005C12DF"/>
    <w:rsid w:val="005D3CA8"/>
    <w:rsid w:val="005D5522"/>
    <w:rsid w:val="005E23C5"/>
    <w:rsid w:val="005E3768"/>
    <w:rsid w:val="005E61A8"/>
    <w:rsid w:val="005E7767"/>
    <w:rsid w:val="005F2DE7"/>
    <w:rsid w:val="005F6419"/>
    <w:rsid w:val="00603A42"/>
    <w:rsid w:val="00617400"/>
    <w:rsid w:val="00625942"/>
    <w:rsid w:val="00625F52"/>
    <w:rsid w:val="00664950"/>
    <w:rsid w:val="00676B91"/>
    <w:rsid w:val="006779C9"/>
    <w:rsid w:val="00683220"/>
    <w:rsid w:val="00687FA0"/>
    <w:rsid w:val="006A14FD"/>
    <w:rsid w:val="006B7010"/>
    <w:rsid w:val="006C1F67"/>
    <w:rsid w:val="006D241A"/>
    <w:rsid w:val="006D70D8"/>
    <w:rsid w:val="006E3B4A"/>
    <w:rsid w:val="006F7229"/>
    <w:rsid w:val="006F7313"/>
    <w:rsid w:val="006F7D95"/>
    <w:rsid w:val="007041B5"/>
    <w:rsid w:val="0070502B"/>
    <w:rsid w:val="00711292"/>
    <w:rsid w:val="007145FF"/>
    <w:rsid w:val="00716C73"/>
    <w:rsid w:val="0072415A"/>
    <w:rsid w:val="00725D92"/>
    <w:rsid w:val="007379AB"/>
    <w:rsid w:val="00747E34"/>
    <w:rsid w:val="0075150C"/>
    <w:rsid w:val="00751515"/>
    <w:rsid w:val="007578E8"/>
    <w:rsid w:val="00761FF8"/>
    <w:rsid w:val="007656CC"/>
    <w:rsid w:val="00773A23"/>
    <w:rsid w:val="00780D36"/>
    <w:rsid w:val="00785232"/>
    <w:rsid w:val="00792922"/>
    <w:rsid w:val="007C00C7"/>
    <w:rsid w:val="007C287D"/>
    <w:rsid w:val="007C3ED0"/>
    <w:rsid w:val="007C4120"/>
    <w:rsid w:val="007E2129"/>
    <w:rsid w:val="00806A76"/>
    <w:rsid w:val="00811C9D"/>
    <w:rsid w:val="00816C80"/>
    <w:rsid w:val="00825BAF"/>
    <w:rsid w:val="00841BCD"/>
    <w:rsid w:val="00857CB7"/>
    <w:rsid w:val="00864992"/>
    <w:rsid w:val="00870CCB"/>
    <w:rsid w:val="008826C1"/>
    <w:rsid w:val="00886AF2"/>
    <w:rsid w:val="00894F68"/>
    <w:rsid w:val="008A4AC4"/>
    <w:rsid w:val="008B1670"/>
    <w:rsid w:val="008C2FE3"/>
    <w:rsid w:val="008C7844"/>
    <w:rsid w:val="008E31F8"/>
    <w:rsid w:val="008E67FB"/>
    <w:rsid w:val="008F5164"/>
    <w:rsid w:val="009042BD"/>
    <w:rsid w:val="009208EB"/>
    <w:rsid w:val="00924F0B"/>
    <w:rsid w:val="00925178"/>
    <w:rsid w:val="009251D1"/>
    <w:rsid w:val="00926655"/>
    <w:rsid w:val="00934BEC"/>
    <w:rsid w:val="009379CD"/>
    <w:rsid w:val="00954212"/>
    <w:rsid w:val="00960F12"/>
    <w:rsid w:val="00960F25"/>
    <w:rsid w:val="00970D3C"/>
    <w:rsid w:val="00973CFD"/>
    <w:rsid w:val="00977E1D"/>
    <w:rsid w:val="00980373"/>
    <w:rsid w:val="00985535"/>
    <w:rsid w:val="009A2D2B"/>
    <w:rsid w:val="009B227B"/>
    <w:rsid w:val="009B602E"/>
    <w:rsid w:val="009B6C1A"/>
    <w:rsid w:val="009E34DF"/>
    <w:rsid w:val="00A10C4E"/>
    <w:rsid w:val="00A22B78"/>
    <w:rsid w:val="00A2461A"/>
    <w:rsid w:val="00A25AE5"/>
    <w:rsid w:val="00A409BB"/>
    <w:rsid w:val="00A460FA"/>
    <w:rsid w:val="00A625A6"/>
    <w:rsid w:val="00A80C41"/>
    <w:rsid w:val="00A832D5"/>
    <w:rsid w:val="00A907CB"/>
    <w:rsid w:val="00A90E3B"/>
    <w:rsid w:val="00AA1B0E"/>
    <w:rsid w:val="00AA6DBC"/>
    <w:rsid w:val="00AC5CA7"/>
    <w:rsid w:val="00AD1216"/>
    <w:rsid w:val="00AF0857"/>
    <w:rsid w:val="00B23C25"/>
    <w:rsid w:val="00B2742E"/>
    <w:rsid w:val="00B4460A"/>
    <w:rsid w:val="00B469B2"/>
    <w:rsid w:val="00B62B54"/>
    <w:rsid w:val="00B72BC9"/>
    <w:rsid w:val="00BA6E48"/>
    <w:rsid w:val="00BB1F30"/>
    <w:rsid w:val="00BB486B"/>
    <w:rsid w:val="00BB6036"/>
    <w:rsid w:val="00BC08CB"/>
    <w:rsid w:val="00BC20DA"/>
    <w:rsid w:val="00BC4263"/>
    <w:rsid w:val="00BC4539"/>
    <w:rsid w:val="00BC7C70"/>
    <w:rsid w:val="00BD1516"/>
    <w:rsid w:val="00BE3E89"/>
    <w:rsid w:val="00BF2218"/>
    <w:rsid w:val="00C07FAE"/>
    <w:rsid w:val="00C51278"/>
    <w:rsid w:val="00C52E17"/>
    <w:rsid w:val="00C65C70"/>
    <w:rsid w:val="00C718E5"/>
    <w:rsid w:val="00C953A4"/>
    <w:rsid w:val="00CA22D5"/>
    <w:rsid w:val="00CA6ADC"/>
    <w:rsid w:val="00CC2C6A"/>
    <w:rsid w:val="00CD7492"/>
    <w:rsid w:val="00CE3A6B"/>
    <w:rsid w:val="00CF4364"/>
    <w:rsid w:val="00CF4F06"/>
    <w:rsid w:val="00D00211"/>
    <w:rsid w:val="00D035F7"/>
    <w:rsid w:val="00D041D9"/>
    <w:rsid w:val="00D06309"/>
    <w:rsid w:val="00D12838"/>
    <w:rsid w:val="00D23335"/>
    <w:rsid w:val="00D351EA"/>
    <w:rsid w:val="00D3647B"/>
    <w:rsid w:val="00D43403"/>
    <w:rsid w:val="00D51F31"/>
    <w:rsid w:val="00D53298"/>
    <w:rsid w:val="00D62E71"/>
    <w:rsid w:val="00D740CA"/>
    <w:rsid w:val="00D85728"/>
    <w:rsid w:val="00D91DE2"/>
    <w:rsid w:val="00DB14A7"/>
    <w:rsid w:val="00DB5EE5"/>
    <w:rsid w:val="00DE35F7"/>
    <w:rsid w:val="00DF2997"/>
    <w:rsid w:val="00DF3461"/>
    <w:rsid w:val="00E0198A"/>
    <w:rsid w:val="00E10147"/>
    <w:rsid w:val="00E15BED"/>
    <w:rsid w:val="00E31689"/>
    <w:rsid w:val="00E61110"/>
    <w:rsid w:val="00E8590A"/>
    <w:rsid w:val="00EA2CB2"/>
    <w:rsid w:val="00EC5F4D"/>
    <w:rsid w:val="00EC7BC3"/>
    <w:rsid w:val="00ED17D0"/>
    <w:rsid w:val="00ED601F"/>
    <w:rsid w:val="00ED7600"/>
    <w:rsid w:val="00EE1CDC"/>
    <w:rsid w:val="00EF3E91"/>
    <w:rsid w:val="00F04C45"/>
    <w:rsid w:val="00F1362C"/>
    <w:rsid w:val="00F21A14"/>
    <w:rsid w:val="00F72507"/>
    <w:rsid w:val="00F72ED0"/>
    <w:rsid w:val="00F824F5"/>
    <w:rsid w:val="00FA5814"/>
    <w:rsid w:val="00FB3E7A"/>
    <w:rsid w:val="00FB49DD"/>
    <w:rsid w:val="00FC138C"/>
    <w:rsid w:val="00FC1E8B"/>
    <w:rsid w:val="00FC29B9"/>
    <w:rsid w:val="00FC6FD3"/>
    <w:rsid w:val="00FD04FD"/>
    <w:rsid w:val="00FD2D1E"/>
    <w:rsid w:val="00FF6C99"/>
    <w:rsid w:val="011C63D2"/>
    <w:rsid w:val="01290358"/>
    <w:rsid w:val="014D65AB"/>
    <w:rsid w:val="016E368C"/>
    <w:rsid w:val="017B5E4B"/>
    <w:rsid w:val="018D054D"/>
    <w:rsid w:val="01D71285"/>
    <w:rsid w:val="01FF08B3"/>
    <w:rsid w:val="023B3319"/>
    <w:rsid w:val="026A5D79"/>
    <w:rsid w:val="027E1394"/>
    <w:rsid w:val="0284242C"/>
    <w:rsid w:val="028676F2"/>
    <w:rsid w:val="02A340AE"/>
    <w:rsid w:val="02AF305D"/>
    <w:rsid w:val="02B274E2"/>
    <w:rsid w:val="02BD7990"/>
    <w:rsid w:val="02C25D33"/>
    <w:rsid w:val="030809EC"/>
    <w:rsid w:val="03394FFB"/>
    <w:rsid w:val="037B11F1"/>
    <w:rsid w:val="039A1BDA"/>
    <w:rsid w:val="03AE4991"/>
    <w:rsid w:val="03C6506D"/>
    <w:rsid w:val="03F37217"/>
    <w:rsid w:val="04143A32"/>
    <w:rsid w:val="041F4676"/>
    <w:rsid w:val="04503821"/>
    <w:rsid w:val="045B08B5"/>
    <w:rsid w:val="047B40B2"/>
    <w:rsid w:val="0492565C"/>
    <w:rsid w:val="04A56073"/>
    <w:rsid w:val="04C77D0A"/>
    <w:rsid w:val="04D5204C"/>
    <w:rsid w:val="051F0641"/>
    <w:rsid w:val="05733706"/>
    <w:rsid w:val="059B61E4"/>
    <w:rsid w:val="05A86143"/>
    <w:rsid w:val="05AC7AEC"/>
    <w:rsid w:val="05D42FA6"/>
    <w:rsid w:val="06105DAC"/>
    <w:rsid w:val="066957D5"/>
    <w:rsid w:val="068A29F7"/>
    <w:rsid w:val="069766CC"/>
    <w:rsid w:val="07250AD8"/>
    <w:rsid w:val="07502CA2"/>
    <w:rsid w:val="078B76F8"/>
    <w:rsid w:val="079D410C"/>
    <w:rsid w:val="07C5787A"/>
    <w:rsid w:val="07C928A9"/>
    <w:rsid w:val="07D3429D"/>
    <w:rsid w:val="07D735D1"/>
    <w:rsid w:val="07E9174F"/>
    <w:rsid w:val="080A5373"/>
    <w:rsid w:val="085564A9"/>
    <w:rsid w:val="08631FF0"/>
    <w:rsid w:val="08641205"/>
    <w:rsid w:val="0868025F"/>
    <w:rsid w:val="0873226E"/>
    <w:rsid w:val="088E5343"/>
    <w:rsid w:val="08935729"/>
    <w:rsid w:val="08936C0D"/>
    <w:rsid w:val="08A83C27"/>
    <w:rsid w:val="08AF3F5E"/>
    <w:rsid w:val="08C654D4"/>
    <w:rsid w:val="08CC5D10"/>
    <w:rsid w:val="08DC0169"/>
    <w:rsid w:val="092C45E6"/>
    <w:rsid w:val="093220E8"/>
    <w:rsid w:val="099F556C"/>
    <w:rsid w:val="09AC0546"/>
    <w:rsid w:val="09C640C3"/>
    <w:rsid w:val="0A202869"/>
    <w:rsid w:val="0A2F63A3"/>
    <w:rsid w:val="0A5763D4"/>
    <w:rsid w:val="0A623873"/>
    <w:rsid w:val="0A7BF868"/>
    <w:rsid w:val="0A9573F8"/>
    <w:rsid w:val="0B206A21"/>
    <w:rsid w:val="0B6C6F78"/>
    <w:rsid w:val="0B7322DC"/>
    <w:rsid w:val="0B84721F"/>
    <w:rsid w:val="0BA7588D"/>
    <w:rsid w:val="0BB77882"/>
    <w:rsid w:val="0BC65E45"/>
    <w:rsid w:val="0C102F73"/>
    <w:rsid w:val="0C2A1653"/>
    <w:rsid w:val="0C3145B0"/>
    <w:rsid w:val="0C3C5307"/>
    <w:rsid w:val="0C56263C"/>
    <w:rsid w:val="0C5E2B8A"/>
    <w:rsid w:val="0CB37D5E"/>
    <w:rsid w:val="0CF62A01"/>
    <w:rsid w:val="0D102274"/>
    <w:rsid w:val="0D69107B"/>
    <w:rsid w:val="0D796541"/>
    <w:rsid w:val="0D9F7C29"/>
    <w:rsid w:val="0DA958CA"/>
    <w:rsid w:val="0DF104D3"/>
    <w:rsid w:val="0E1576FD"/>
    <w:rsid w:val="0E1C586B"/>
    <w:rsid w:val="0E5E051C"/>
    <w:rsid w:val="0E84113B"/>
    <w:rsid w:val="0E8A024B"/>
    <w:rsid w:val="0EAC77C9"/>
    <w:rsid w:val="0ED138E6"/>
    <w:rsid w:val="0EDA22A0"/>
    <w:rsid w:val="0F130B06"/>
    <w:rsid w:val="0F3856C4"/>
    <w:rsid w:val="0F495218"/>
    <w:rsid w:val="0F4C5F28"/>
    <w:rsid w:val="0F4D7364"/>
    <w:rsid w:val="0F5003A5"/>
    <w:rsid w:val="0F67780F"/>
    <w:rsid w:val="0F8F3C2A"/>
    <w:rsid w:val="0F9F5663"/>
    <w:rsid w:val="0FB648CB"/>
    <w:rsid w:val="0FD0731A"/>
    <w:rsid w:val="0FF1533A"/>
    <w:rsid w:val="0FFE0AFA"/>
    <w:rsid w:val="1000683B"/>
    <w:rsid w:val="100525AD"/>
    <w:rsid w:val="101213A0"/>
    <w:rsid w:val="10344905"/>
    <w:rsid w:val="10656E2F"/>
    <w:rsid w:val="10732202"/>
    <w:rsid w:val="10860ED5"/>
    <w:rsid w:val="108F17DE"/>
    <w:rsid w:val="10AA3C13"/>
    <w:rsid w:val="10CA41CF"/>
    <w:rsid w:val="10CD0B75"/>
    <w:rsid w:val="10D43D83"/>
    <w:rsid w:val="110C4D24"/>
    <w:rsid w:val="11283655"/>
    <w:rsid w:val="113B0066"/>
    <w:rsid w:val="114A4434"/>
    <w:rsid w:val="115D458E"/>
    <w:rsid w:val="11650D79"/>
    <w:rsid w:val="11A46722"/>
    <w:rsid w:val="11CA3B79"/>
    <w:rsid w:val="11F71F3A"/>
    <w:rsid w:val="12021254"/>
    <w:rsid w:val="12062D53"/>
    <w:rsid w:val="121A2A50"/>
    <w:rsid w:val="122017FC"/>
    <w:rsid w:val="12432F43"/>
    <w:rsid w:val="124B5A34"/>
    <w:rsid w:val="12753179"/>
    <w:rsid w:val="128409CA"/>
    <w:rsid w:val="12843280"/>
    <w:rsid w:val="12BB3A94"/>
    <w:rsid w:val="12EF585C"/>
    <w:rsid w:val="12FB3877"/>
    <w:rsid w:val="13027CC3"/>
    <w:rsid w:val="13262572"/>
    <w:rsid w:val="13516C3B"/>
    <w:rsid w:val="135A35EB"/>
    <w:rsid w:val="135B714A"/>
    <w:rsid w:val="136D11EC"/>
    <w:rsid w:val="137D50D6"/>
    <w:rsid w:val="138845FC"/>
    <w:rsid w:val="139B3B65"/>
    <w:rsid w:val="13A62830"/>
    <w:rsid w:val="13D36053"/>
    <w:rsid w:val="13F75352"/>
    <w:rsid w:val="13FA5349"/>
    <w:rsid w:val="141E7377"/>
    <w:rsid w:val="142413B8"/>
    <w:rsid w:val="1427772F"/>
    <w:rsid w:val="1480544B"/>
    <w:rsid w:val="148A292B"/>
    <w:rsid w:val="14922769"/>
    <w:rsid w:val="14A25B1A"/>
    <w:rsid w:val="14B36B91"/>
    <w:rsid w:val="14BF6AA8"/>
    <w:rsid w:val="14C960C2"/>
    <w:rsid w:val="14D9405F"/>
    <w:rsid w:val="14DE3D1B"/>
    <w:rsid w:val="14F65349"/>
    <w:rsid w:val="14FA21D5"/>
    <w:rsid w:val="1590041A"/>
    <w:rsid w:val="15DD3861"/>
    <w:rsid w:val="15EF1E61"/>
    <w:rsid w:val="16222725"/>
    <w:rsid w:val="162900B5"/>
    <w:rsid w:val="1634239A"/>
    <w:rsid w:val="16394032"/>
    <w:rsid w:val="164F667E"/>
    <w:rsid w:val="165D0583"/>
    <w:rsid w:val="16654289"/>
    <w:rsid w:val="16AE4BFB"/>
    <w:rsid w:val="16BA6C12"/>
    <w:rsid w:val="16CB37AF"/>
    <w:rsid w:val="16DB79C9"/>
    <w:rsid w:val="16E93B5B"/>
    <w:rsid w:val="16EA20E7"/>
    <w:rsid w:val="16F55CC6"/>
    <w:rsid w:val="17141F2D"/>
    <w:rsid w:val="176F5C05"/>
    <w:rsid w:val="17705930"/>
    <w:rsid w:val="17A076C4"/>
    <w:rsid w:val="17A62BCE"/>
    <w:rsid w:val="17AC57E6"/>
    <w:rsid w:val="17E12498"/>
    <w:rsid w:val="17E826AB"/>
    <w:rsid w:val="17F275CB"/>
    <w:rsid w:val="18194F39"/>
    <w:rsid w:val="18312DD6"/>
    <w:rsid w:val="18407C50"/>
    <w:rsid w:val="184B7EE3"/>
    <w:rsid w:val="1872258F"/>
    <w:rsid w:val="18AC3E03"/>
    <w:rsid w:val="18D3414F"/>
    <w:rsid w:val="18D91924"/>
    <w:rsid w:val="19831412"/>
    <w:rsid w:val="19A96435"/>
    <w:rsid w:val="19E43A3D"/>
    <w:rsid w:val="19EF476F"/>
    <w:rsid w:val="1A0B3A21"/>
    <w:rsid w:val="1A290039"/>
    <w:rsid w:val="1A352FE3"/>
    <w:rsid w:val="1A7F0493"/>
    <w:rsid w:val="1ABF3A0B"/>
    <w:rsid w:val="1AC158B0"/>
    <w:rsid w:val="1B3329B5"/>
    <w:rsid w:val="1B595D85"/>
    <w:rsid w:val="1B7F155B"/>
    <w:rsid w:val="1BAE2A00"/>
    <w:rsid w:val="1BB6627C"/>
    <w:rsid w:val="1BF056DA"/>
    <w:rsid w:val="1C1B0DC7"/>
    <w:rsid w:val="1C5E2CC4"/>
    <w:rsid w:val="1C5E2F54"/>
    <w:rsid w:val="1CA0799D"/>
    <w:rsid w:val="1CAE294B"/>
    <w:rsid w:val="1CDA242C"/>
    <w:rsid w:val="1CF75BF5"/>
    <w:rsid w:val="1CFB2AC1"/>
    <w:rsid w:val="1D1F1294"/>
    <w:rsid w:val="1D3600B7"/>
    <w:rsid w:val="1D3C7064"/>
    <w:rsid w:val="1D85535E"/>
    <w:rsid w:val="1D955667"/>
    <w:rsid w:val="1DB227A6"/>
    <w:rsid w:val="1DB41841"/>
    <w:rsid w:val="1DCF39D2"/>
    <w:rsid w:val="1DE45821"/>
    <w:rsid w:val="1DF005DE"/>
    <w:rsid w:val="1DF64986"/>
    <w:rsid w:val="1E5E1170"/>
    <w:rsid w:val="1E8806BC"/>
    <w:rsid w:val="1EA137E3"/>
    <w:rsid w:val="1EC97F44"/>
    <w:rsid w:val="1F0936F5"/>
    <w:rsid w:val="1F0D6CF5"/>
    <w:rsid w:val="1F17474D"/>
    <w:rsid w:val="1F2B10F9"/>
    <w:rsid w:val="1F606B52"/>
    <w:rsid w:val="1F711839"/>
    <w:rsid w:val="1F8429C2"/>
    <w:rsid w:val="1F8A172B"/>
    <w:rsid w:val="1F9A548F"/>
    <w:rsid w:val="1FA564C4"/>
    <w:rsid w:val="1FB811AE"/>
    <w:rsid w:val="1FDC0E64"/>
    <w:rsid w:val="1FE94550"/>
    <w:rsid w:val="200D067C"/>
    <w:rsid w:val="20811B82"/>
    <w:rsid w:val="2081439A"/>
    <w:rsid w:val="208D29F6"/>
    <w:rsid w:val="20941E02"/>
    <w:rsid w:val="20A662B2"/>
    <w:rsid w:val="20BE61DB"/>
    <w:rsid w:val="21091739"/>
    <w:rsid w:val="211451D0"/>
    <w:rsid w:val="211B0B99"/>
    <w:rsid w:val="21402B64"/>
    <w:rsid w:val="2151075A"/>
    <w:rsid w:val="2187422D"/>
    <w:rsid w:val="219E74A3"/>
    <w:rsid w:val="22271C95"/>
    <w:rsid w:val="22450C21"/>
    <w:rsid w:val="22571B82"/>
    <w:rsid w:val="22587625"/>
    <w:rsid w:val="22843CEF"/>
    <w:rsid w:val="22915C95"/>
    <w:rsid w:val="22920D1D"/>
    <w:rsid w:val="22C0245E"/>
    <w:rsid w:val="22C9451A"/>
    <w:rsid w:val="22D22A99"/>
    <w:rsid w:val="22DF0545"/>
    <w:rsid w:val="23514077"/>
    <w:rsid w:val="23855295"/>
    <w:rsid w:val="23B20773"/>
    <w:rsid w:val="23CF6D67"/>
    <w:rsid w:val="23E92C0B"/>
    <w:rsid w:val="241F6375"/>
    <w:rsid w:val="248F188B"/>
    <w:rsid w:val="24BD0518"/>
    <w:rsid w:val="24E91488"/>
    <w:rsid w:val="25077EC5"/>
    <w:rsid w:val="256A021C"/>
    <w:rsid w:val="25962669"/>
    <w:rsid w:val="25C20278"/>
    <w:rsid w:val="25C545AD"/>
    <w:rsid w:val="262D62D9"/>
    <w:rsid w:val="26381808"/>
    <w:rsid w:val="26681CAB"/>
    <w:rsid w:val="267E5FCE"/>
    <w:rsid w:val="26895E91"/>
    <w:rsid w:val="26F16893"/>
    <w:rsid w:val="26F618C3"/>
    <w:rsid w:val="27016D1C"/>
    <w:rsid w:val="27104213"/>
    <w:rsid w:val="27572E0B"/>
    <w:rsid w:val="2762235C"/>
    <w:rsid w:val="276537E8"/>
    <w:rsid w:val="276D7CAD"/>
    <w:rsid w:val="27BE3159"/>
    <w:rsid w:val="27F111B3"/>
    <w:rsid w:val="27F55CE9"/>
    <w:rsid w:val="27F77172"/>
    <w:rsid w:val="28062AB3"/>
    <w:rsid w:val="280C272A"/>
    <w:rsid w:val="281B6C69"/>
    <w:rsid w:val="284E33F7"/>
    <w:rsid w:val="28596ECF"/>
    <w:rsid w:val="28694AA6"/>
    <w:rsid w:val="287A3770"/>
    <w:rsid w:val="2896156C"/>
    <w:rsid w:val="28A01911"/>
    <w:rsid w:val="28B52EA9"/>
    <w:rsid w:val="28C759BF"/>
    <w:rsid w:val="28D22F4D"/>
    <w:rsid w:val="29007BBA"/>
    <w:rsid w:val="290A138C"/>
    <w:rsid w:val="291A4010"/>
    <w:rsid w:val="293606FA"/>
    <w:rsid w:val="29517179"/>
    <w:rsid w:val="29582436"/>
    <w:rsid w:val="299935DB"/>
    <w:rsid w:val="29E7086A"/>
    <w:rsid w:val="2A0E25C0"/>
    <w:rsid w:val="2A1219AD"/>
    <w:rsid w:val="2A2024BB"/>
    <w:rsid w:val="2A394321"/>
    <w:rsid w:val="2AAF72F6"/>
    <w:rsid w:val="2AE07176"/>
    <w:rsid w:val="2AE26D3F"/>
    <w:rsid w:val="2AF125AB"/>
    <w:rsid w:val="2AF80F96"/>
    <w:rsid w:val="2AF8774D"/>
    <w:rsid w:val="2AFC0752"/>
    <w:rsid w:val="2B0233C2"/>
    <w:rsid w:val="2B0F6E62"/>
    <w:rsid w:val="2B1B7C39"/>
    <w:rsid w:val="2B3F4136"/>
    <w:rsid w:val="2B5F7B9D"/>
    <w:rsid w:val="2B6F3DB4"/>
    <w:rsid w:val="2B723B80"/>
    <w:rsid w:val="2B7579C5"/>
    <w:rsid w:val="2B976640"/>
    <w:rsid w:val="2BB04900"/>
    <w:rsid w:val="2BB1476B"/>
    <w:rsid w:val="2BBA73E9"/>
    <w:rsid w:val="2BFE37F5"/>
    <w:rsid w:val="2C127486"/>
    <w:rsid w:val="2C1B2490"/>
    <w:rsid w:val="2C2841AD"/>
    <w:rsid w:val="2C3757DB"/>
    <w:rsid w:val="2C3A3275"/>
    <w:rsid w:val="2C495744"/>
    <w:rsid w:val="2C4F5D11"/>
    <w:rsid w:val="2C696B32"/>
    <w:rsid w:val="2CA40E82"/>
    <w:rsid w:val="2CC440BD"/>
    <w:rsid w:val="2CEE6B8D"/>
    <w:rsid w:val="2D233DAE"/>
    <w:rsid w:val="2D8E403A"/>
    <w:rsid w:val="2DC51DB6"/>
    <w:rsid w:val="2DF9626C"/>
    <w:rsid w:val="2DFD7A78"/>
    <w:rsid w:val="2DFF21A9"/>
    <w:rsid w:val="2E145F76"/>
    <w:rsid w:val="2E290BCC"/>
    <w:rsid w:val="2E3E3E00"/>
    <w:rsid w:val="2E8501BE"/>
    <w:rsid w:val="2EA73673"/>
    <w:rsid w:val="2EA86D09"/>
    <w:rsid w:val="2ECE747D"/>
    <w:rsid w:val="2EDF0237"/>
    <w:rsid w:val="2EFD78DE"/>
    <w:rsid w:val="2F32226B"/>
    <w:rsid w:val="2F376D10"/>
    <w:rsid w:val="2F507B33"/>
    <w:rsid w:val="2FA231C5"/>
    <w:rsid w:val="30131B0F"/>
    <w:rsid w:val="301A7503"/>
    <w:rsid w:val="30266CFB"/>
    <w:rsid w:val="30775A8C"/>
    <w:rsid w:val="308B65F2"/>
    <w:rsid w:val="30A9337F"/>
    <w:rsid w:val="30F5782F"/>
    <w:rsid w:val="30F66636"/>
    <w:rsid w:val="3117229F"/>
    <w:rsid w:val="31395268"/>
    <w:rsid w:val="316D08AD"/>
    <w:rsid w:val="31703761"/>
    <w:rsid w:val="318526EA"/>
    <w:rsid w:val="3197247E"/>
    <w:rsid w:val="31A14F37"/>
    <w:rsid w:val="31A50177"/>
    <w:rsid w:val="31DD775A"/>
    <w:rsid w:val="31ED10C9"/>
    <w:rsid w:val="320F0A18"/>
    <w:rsid w:val="32351CB2"/>
    <w:rsid w:val="324554E5"/>
    <w:rsid w:val="325D2B5A"/>
    <w:rsid w:val="325E4969"/>
    <w:rsid w:val="327661FC"/>
    <w:rsid w:val="32787E64"/>
    <w:rsid w:val="32B33B5A"/>
    <w:rsid w:val="32E16FE7"/>
    <w:rsid w:val="32EE27B2"/>
    <w:rsid w:val="33283C74"/>
    <w:rsid w:val="33372789"/>
    <w:rsid w:val="33373161"/>
    <w:rsid w:val="333876C2"/>
    <w:rsid w:val="3346302E"/>
    <w:rsid w:val="33484A1E"/>
    <w:rsid w:val="335F47E9"/>
    <w:rsid w:val="33672754"/>
    <w:rsid w:val="33757E6E"/>
    <w:rsid w:val="33813C29"/>
    <w:rsid w:val="33AE46D6"/>
    <w:rsid w:val="33E811A0"/>
    <w:rsid w:val="33FB17D8"/>
    <w:rsid w:val="340D027E"/>
    <w:rsid w:val="34693A6E"/>
    <w:rsid w:val="346E4104"/>
    <w:rsid w:val="3476470C"/>
    <w:rsid w:val="34B85E11"/>
    <w:rsid w:val="34D83C16"/>
    <w:rsid w:val="34F4225F"/>
    <w:rsid w:val="34F42A3D"/>
    <w:rsid w:val="35022C0E"/>
    <w:rsid w:val="3509315E"/>
    <w:rsid w:val="351A4CC6"/>
    <w:rsid w:val="356B24AB"/>
    <w:rsid w:val="35AE299B"/>
    <w:rsid w:val="35C620C0"/>
    <w:rsid w:val="35CA47C2"/>
    <w:rsid w:val="371440A5"/>
    <w:rsid w:val="37705F34"/>
    <w:rsid w:val="377700B0"/>
    <w:rsid w:val="37857872"/>
    <w:rsid w:val="379C48BE"/>
    <w:rsid w:val="37AF7036"/>
    <w:rsid w:val="37ED2901"/>
    <w:rsid w:val="380927B5"/>
    <w:rsid w:val="381F0B0E"/>
    <w:rsid w:val="382139EC"/>
    <w:rsid w:val="3876150B"/>
    <w:rsid w:val="38D03C78"/>
    <w:rsid w:val="38EF03A6"/>
    <w:rsid w:val="38F0125F"/>
    <w:rsid w:val="3900577A"/>
    <w:rsid w:val="39187A90"/>
    <w:rsid w:val="39202018"/>
    <w:rsid w:val="392739EA"/>
    <w:rsid w:val="392D38AD"/>
    <w:rsid w:val="3946679B"/>
    <w:rsid w:val="394D1646"/>
    <w:rsid w:val="39870C57"/>
    <w:rsid w:val="399A43EA"/>
    <w:rsid w:val="39AE5946"/>
    <w:rsid w:val="3A0F1960"/>
    <w:rsid w:val="3A135535"/>
    <w:rsid w:val="3A166029"/>
    <w:rsid w:val="3A2A08FE"/>
    <w:rsid w:val="3A416AA0"/>
    <w:rsid w:val="3A431070"/>
    <w:rsid w:val="3A434F00"/>
    <w:rsid w:val="3A6B6F88"/>
    <w:rsid w:val="3A841F11"/>
    <w:rsid w:val="3A977F34"/>
    <w:rsid w:val="3AC125B3"/>
    <w:rsid w:val="3AF216E5"/>
    <w:rsid w:val="3B0B15C3"/>
    <w:rsid w:val="3B0F2999"/>
    <w:rsid w:val="3B30671A"/>
    <w:rsid w:val="3B5555F7"/>
    <w:rsid w:val="3B5662AC"/>
    <w:rsid w:val="3B981241"/>
    <w:rsid w:val="3BBB2E68"/>
    <w:rsid w:val="3BD120B9"/>
    <w:rsid w:val="3BDA3F2B"/>
    <w:rsid w:val="3C0B0D05"/>
    <w:rsid w:val="3C1B10BF"/>
    <w:rsid w:val="3C8823DF"/>
    <w:rsid w:val="3C9D0254"/>
    <w:rsid w:val="3C9F5B7F"/>
    <w:rsid w:val="3CA22406"/>
    <w:rsid w:val="3CC5729E"/>
    <w:rsid w:val="3CCE203C"/>
    <w:rsid w:val="3CD96C18"/>
    <w:rsid w:val="3CDC3348"/>
    <w:rsid w:val="3D02537F"/>
    <w:rsid w:val="3D042BD7"/>
    <w:rsid w:val="3D087EC6"/>
    <w:rsid w:val="3D0C1655"/>
    <w:rsid w:val="3D4E48C8"/>
    <w:rsid w:val="3D50421B"/>
    <w:rsid w:val="3D77737D"/>
    <w:rsid w:val="3D807C08"/>
    <w:rsid w:val="3DBF5349"/>
    <w:rsid w:val="3DC04E13"/>
    <w:rsid w:val="3DCC0A6F"/>
    <w:rsid w:val="3DD244E7"/>
    <w:rsid w:val="3DDC294B"/>
    <w:rsid w:val="3E0E5340"/>
    <w:rsid w:val="3E132617"/>
    <w:rsid w:val="3E1747FA"/>
    <w:rsid w:val="3E2E7EE8"/>
    <w:rsid w:val="3E4F76FB"/>
    <w:rsid w:val="3E5B41D6"/>
    <w:rsid w:val="3E964B98"/>
    <w:rsid w:val="3E9B2B8B"/>
    <w:rsid w:val="3EAD26A1"/>
    <w:rsid w:val="3EB01A0B"/>
    <w:rsid w:val="3ECE16FA"/>
    <w:rsid w:val="3F064C6A"/>
    <w:rsid w:val="3F322D0C"/>
    <w:rsid w:val="3F3542FD"/>
    <w:rsid w:val="3F4118C8"/>
    <w:rsid w:val="3F4334BB"/>
    <w:rsid w:val="3F5C676A"/>
    <w:rsid w:val="3F651AFB"/>
    <w:rsid w:val="3FF55768"/>
    <w:rsid w:val="40093B4F"/>
    <w:rsid w:val="40350A49"/>
    <w:rsid w:val="40460408"/>
    <w:rsid w:val="40462AC9"/>
    <w:rsid w:val="405313A9"/>
    <w:rsid w:val="40566CBF"/>
    <w:rsid w:val="40662F6F"/>
    <w:rsid w:val="40776BAF"/>
    <w:rsid w:val="407921CE"/>
    <w:rsid w:val="40C04FE0"/>
    <w:rsid w:val="40FA3D02"/>
    <w:rsid w:val="413E21D5"/>
    <w:rsid w:val="418530B3"/>
    <w:rsid w:val="41AA7137"/>
    <w:rsid w:val="41BF2F04"/>
    <w:rsid w:val="41CB7B05"/>
    <w:rsid w:val="41EC58FB"/>
    <w:rsid w:val="41F931F1"/>
    <w:rsid w:val="42157286"/>
    <w:rsid w:val="422A484C"/>
    <w:rsid w:val="422A51CF"/>
    <w:rsid w:val="4231331F"/>
    <w:rsid w:val="42381A71"/>
    <w:rsid w:val="423E6EC2"/>
    <w:rsid w:val="426B0C9E"/>
    <w:rsid w:val="42841694"/>
    <w:rsid w:val="429266C7"/>
    <w:rsid w:val="42AF1322"/>
    <w:rsid w:val="42B30ACF"/>
    <w:rsid w:val="42D25CAE"/>
    <w:rsid w:val="42E73C10"/>
    <w:rsid w:val="42F708A9"/>
    <w:rsid w:val="42FC0B94"/>
    <w:rsid w:val="43364422"/>
    <w:rsid w:val="433B6093"/>
    <w:rsid w:val="43536857"/>
    <w:rsid w:val="43AA33DE"/>
    <w:rsid w:val="43BB7215"/>
    <w:rsid w:val="43BC4F26"/>
    <w:rsid w:val="43EE582E"/>
    <w:rsid w:val="43FB3DA4"/>
    <w:rsid w:val="440E1214"/>
    <w:rsid w:val="441C4006"/>
    <w:rsid w:val="44330E9F"/>
    <w:rsid w:val="443E7A53"/>
    <w:rsid w:val="44462D9E"/>
    <w:rsid w:val="44752C18"/>
    <w:rsid w:val="449E489D"/>
    <w:rsid w:val="44B24294"/>
    <w:rsid w:val="44CF520F"/>
    <w:rsid w:val="44D50483"/>
    <w:rsid w:val="451019FB"/>
    <w:rsid w:val="451A43EA"/>
    <w:rsid w:val="451B2715"/>
    <w:rsid w:val="45361837"/>
    <w:rsid w:val="4543370D"/>
    <w:rsid w:val="454F62D8"/>
    <w:rsid w:val="455B13AC"/>
    <w:rsid w:val="45CF3CD0"/>
    <w:rsid w:val="45F6393A"/>
    <w:rsid w:val="46037BDC"/>
    <w:rsid w:val="460567D8"/>
    <w:rsid w:val="4626023B"/>
    <w:rsid w:val="462F25DF"/>
    <w:rsid w:val="46566BF3"/>
    <w:rsid w:val="46620161"/>
    <w:rsid w:val="46C17C69"/>
    <w:rsid w:val="46E63986"/>
    <w:rsid w:val="46FC7DAE"/>
    <w:rsid w:val="470463F8"/>
    <w:rsid w:val="472F00D3"/>
    <w:rsid w:val="475A31AD"/>
    <w:rsid w:val="47777F88"/>
    <w:rsid w:val="47971B97"/>
    <w:rsid w:val="479A4E4A"/>
    <w:rsid w:val="479F63EE"/>
    <w:rsid w:val="47C304FD"/>
    <w:rsid w:val="47C357A6"/>
    <w:rsid w:val="47D77F02"/>
    <w:rsid w:val="4815186D"/>
    <w:rsid w:val="481C0488"/>
    <w:rsid w:val="481C4CBC"/>
    <w:rsid w:val="485A4BA7"/>
    <w:rsid w:val="486432D4"/>
    <w:rsid w:val="487C3875"/>
    <w:rsid w:val="48977283"/>
    <w:rsid w:val="48A90F1E"/>
    <w:rsid w:val="48B9644F"/>
    <w:rsid w:val="48DE3EAB"/>
    <w:rsid w:val="48FA3778"/>
    <w:rsid w:val="490A690E"/>
    <w:rsid w:val="49474FB2"/>
    <w:rsid w:val="495B6D68"/>
    <w:rsid w:val="4975258C"/>
    <w:rsid w:val="49896512"/>
    <w:rsid w:val="4996414B"/>
    <w:rsid w:val="49987D21"/>
    <w:rsid w:val="49BA3D71"/>
    <w:rsid w:val="49CC5B3C"/>
    <w:rsid w:val="49DB51FA"/>
    <w:rsid w:val="49FD54E4"/>
    <w:rsid w:val="4A143D9D"/>
    <w:rsid w:val="4A3011C6"/>
    <w:rsid w:val="4A5C70F1"/>
    <w:rsid w:val="4A6D545B"/>
    <w:rsid w:val="4AAD275D"/>
    <w:rsid w:val="4AAD3440"/>
    <w:rsid w:val="4AB61A05"/>
    <w:rsid w:val="4AF26B9D"/>
    <w:rsid w:val="4AF44055"/>
    <w:rsid w:val="4B2748C6"/>
    <w:rsid w:val="4B2B1C31"/>
    <w:rsid w:val="4B48494A"/>
    <w:rsid w:val="4B7E5274"/>
    <w:rsid w:val="4BB65435"/>
    <w:rsid w:val="4BCE1489"/>
    <w:rsid w:val="4BCE28BF"/>
    <w:rsid w:val="4BD60E9C"/>
    <w:rsid w:val="4BEA1EE4"/>
    <w:rsid w:val="4BEC6AE6"/>
    <w:rsid w:val="4BEE4C69"/>
    <w:rsid w:val="4BF830BC"/>
    <w:rsid w:val="4C293566"/>
    <w:rsid w:val="4C2C1C2C"/>
    <w:rsid w:val="4C3F2388"/>
    <w:rsid w:val="4C4E4313"/>
    <w:rsid w:val="4C553BEB"/>
    <w:rsid w:val="4C663381"/>
    <w:rsid w:val="4C723787"/>
    <w:rsid w:val="4C783FE1"/>
    <w:rsid w:val="4CF05EAC"/>
    <w:rsid w:val="4D102CB4"/>
    <w:rsid w:val="4D496F28"/>
    <w:rsid w:val="4D7636CB"/>
    <w:rsid w:val="4D9E609E"/>
    <w:rsid w:val="4E0243C8"/>
    <w:rsid w:val="4E173831"/>
    <w:rsid w:val="4E345636"/>
    <w:rsid w:val="4E652C5C"/>
    <w:rsid w:val="4E9105E7"/>
    <w:rsid w:val="4EB053BD"/>
    <w:rsid w:val="4ED84E86"/>
    <w:rsid w:val="4FBC6FAF"/>
    <w:rsid w:val="4FDC68F3"/>
    <w:rsid w:val="4FE74185"/>
    <w:rsid w:val="4FF76FCE"/>
    <w:rsid w:val="4FFF46BE"/>
    <w:rsid w:val="50005DA1"/>
    <w:rsid w:val="5041435B"/>
    <w:rsid w:val="50564CCA"/>
    <w:rsid w:val="505A1CB0"/>
    <w:rsid w:val="506A5A36"/>
    <w:rsid w:val="5090049B"/>
    <w:rsid w:val="509778C7"/>
    <w:rsid w:val="50BD598F"/>
    <w:rsid w:val="50EF38E6"/>
    <w:rsid w:val="5170523B"/>
    <w:rsid w:val="51773E2A"/>
    <w:rsid w:val="519A116B"/>
    <w:rsid w:val="51A40397"/>
    <w:rsid w:val="51A74F81"/>
    <w:rsid w:val="51C53170"/>
    <w:rsid w:val="51FE641B"/>
    <w:rsid w:val="5222212F"/>
    <w:rsid w:val="5236412D"/>
    <w:rsid w:val="524370D4"/>
    <w:rsid w:val="526137D1"/>
    <w:rsid w:val="5280421D"/>
    <w:rsid w:val="52BF27F0"/>
    <w:rsid w:val="52DE7B77"/>
    <w:rsid w:val="530B5FC4"/>
    <w:rsid w:val="530F6914"/>
    <w:rsid w:val="531A5811"/>
    <w:rsid w:val="535E62F0"/>
    <w:rsid w:val="5361709F"/>
    <w:rsid w:val="53705401"/>
    <w:rsid w:val="537509F0"/>
    <w:rsid w:val="53752E8D"/>
    <w:rsid w:val="53832E83"/>
    <w:rsid w:val="53A24A91"/>
    <w:rsid w:val="53AA30EC"/>
    <w:rsid w:val="53C60E3E"/>
    <w:rsid w:val="53D005D1"/>
    <w:rsid w:val="540D782C"/>
    <w:rsid w:val="541B7EBE"/>
    <w:rsid w:val="542F1421"/>
    <w:rsid w:val="54342D0E"/>
    <w:rsid w:val="543973F0"/>
    <w:rsid w:val="543B3AF3"/>
    <w:rsid w:val="544B51D2"/>
    <w:rsid w:val="544C3285"/>
    <w:rsid w:val="546C32BA"/>
    <w:rsid w:val="547733F4"/>
    <w:rsid w:val="54B156BA"/>
    <w:rsid w:val="54F516DC"/>
    <w:rsid w:val="550D4DCC"/>
    <w:rsid w:val="550D509F"/>
    <w:rsid w:val="55187C2D"/>
    <w:rsid w:val="551F51F5"/>
    <w:rsid w:val="5553143F"/>
    <w:rsid w:val="557C5C50"/>
    <w:rsid w:val="55B42DC5"/>
    <w:rsid w:val="55B760AB"/>
    <w:rsid w:val="55C82763"/>
    <w:rsid w:val="55CE50F9"/>
    <w:rsid w:val="56063D06"/>
    <w:rsid w:val="560921FF"/>
    <w:rsid w:val="561E43E8"/>
    <w:rsid w:val="56243301"/>
    <w:rsid w:val="562F5C39"/>
    <w:rsid w:val="566D79F4"/>
    <w:rsid w:val="567964BE"/>
    <w:rsid w:val="567B20DA"/>
    <w:rsid w:val="56943FE8"/>
    <w:rsid w:val="56A306FD"/>
    <w:rsid w:val="56DA5A5F"/>
    <w:rsid w:val="57563E7B"/>
    <w:rsid w:val="57600E00"/>
    <w:rsid w:val="577E3F1D"/>
    <w:rsid w:val="57C70008"/>
    <w:rsid w:val="58082D66"/>
    <w:rsid w:val="58224292"/>
    <w:rsid w:val="58270690"/>
    <w:rsid w:val="586B2608"/>
    <w:rsid w:val="586D59B4"/>
    <w:rsid w:val="5879595C"/>
    <w:rsid w:val="588331BE"/>
    <w:rsid w:val="58D16F7B"/>
    <w:rsid w:val="592D287D"/>
    <w:rsid w:val="592D7AE2"/>
    <w:rsid w:val="593554F0"/>
    <w:rsid w:val="59BA5947"/>
    <w:rsid w:val="59F967B7"/>
    <w:rsid w:val="5A194DBF"/>
    <w:rsid w:val="5A1A7700"/>
    <w:rsid w:val="5A3078C5"/>
    <w:rsid w:val="5A3A24E6"/>
    <w:rsid w:val="5A7A4DB9"/>
    <w:rsid w:val="5AA277F3"/>
    <w:rsid w:val="5AC16AE9"/>
    <w:rsid w:val="5ADF3A74"/>
    <w:rsid w:val="5AE53367"/>
    <w:rsid w:val="5B0B0083"/>
    <w:rsid w:val="5B0B32DD"/>
    <w:rsid w:val="5B1254E6"/>
    <w:rsid w:val="5B2E5B59"/>
    <w:rsid w:val="5BA65A0C"/>
    <w:rsid w:val="5BB2174D"/>
    <w:rsid w:val="5BC3228B"/>
    <w:rsid w:val="5BCB00D0"/>
    <w:rsid w:val="5BF571B7"/>
    <w:rsid w:val="5BFC28DA"/>
    <w:rsid w:val="5C3B1FEA"/>
    <w:rsid w:val="5C550669"/>
    <w:rsid w:val="5C6A01BF"/>
    <w:rsid w:val="5C70174F"/>
    <w:rsid w:val="5C792CC0"/>
    <w:rsid w:val="5CEB6783"/>
    <w:rsid w:val="5D041ECD"/>
    <w:rsid w:val="5D5E1AC8"/>
    <w:rsid w:val="5D8276D8"/>
    <w:rsid w:val="5DDA6F57"/>
    <w:rsid w:val="5E051414"/>
    <w:rsid w:val="5E206741"/>
    <w:rsid w:val="5E2D4C21"/>
    <w:rsid w:val="5E551862"/>
    <w:rsid w:val="5E820037"/>
    <w:rsid w:val="5E9A188D"/>
    <w:rsid w:val="5EE41E2E"/>
    <w:rsid w:val="5F0C7F49"/>
    <w:rsid w:val="5F0F00DA"/>
    <w:rsid w:val="5F3B32F7"/>
    <w:rsid w:val="5F4B4581"/>
    <w:rsid w:val="5F98224D"/>
    <w:rsid w:val="5F9F42F8"/>
    <w:rsid w:val="5FBC07EC"/>
    <w:rsid w:val="5FFF02E1"/>
    <w:rsid w:val="60017F85"/>
    <w:rsid w:val="60032276"/>
    <w:rsid w:val="600C3AE0"/>
    <w:rsid w:val="602C236A"/>
    <w:rsid w:val="6045086B"/>
    <w:rsid w:val="60523595"/>
    <w:rsid w:val="607356CF"/>
    <w:rsid w:val="60745B63"/>
    <w:rsid w:val="60AC01F6"/>
    <w:rsid w:val="60AD6E35"/>
    <w:rsid w:val="60BC1BBF"/>
    <w:rsid w:val="60E50451"/>
    <w:rsid w:val="60F55882"/>
    <w:rsid w:val="60F64A32"/>
    <w:rsid w:val="61051332"/>
    <w:rsid w:val="616A21E7"/>
    <w:rsid w:val="61856B0D"/>
    <w:rsid w:val="61B601DF"/>
    <w:rsid w:val="61F833BE"/>
    <w:rsid w:val="623928B9"/>
    <w:rsid w:val="62812953"/>
    <w:rsid w:val="62B7743E"/>
    <w:rsid w:val="62B8352F"/>
    <w:rsid w:val="62BB48DA"/>
    <w:rsid w:val="62CC4BC6"/>
    <w:rsid w:val="62DD3C86"/>
    <w:rsid w:val="62E674AB"/>
    <w:rsid w:val="62EF63FA"/>
    <w:rsid w:val="62FA23A0"/>
    <w:rsid w:val="63061571"/>
    <w:rsid w:val="632B39DC"/>
    <w:rsid w:val="639D47D1"/>
    <w:rsid w:val="63C438C6"/>
    <w:rsid w:val="63C84437"/>
    <w:rsid w:val="64116858"/>
    <w:rsid w:val="642B0065"/>
    <w:rsid w:val="64310139"/>
    <w:rsid w:val="64550D9E"/>
    <w:rsid w:val="646311BF"/>
    <w:rsid w:val="646F5452"/>
    <w:rsid w:val="648727EC"/>
    <w:rsid w:val="648D5222"/>
    <w:rsid w:val="649D0CB0"/>
    <w:rsid w:val="64B2258D"/>
    <w:rsid w:val="64DE359C"/>
    <w:rsid w:val="64E30C9E"/>
    <w:rsid w:val="64E86D2F"/>
    <w:rsid w:val="657C25FC"/>
    <w:rsid w:val="65997784"/>
    <w:rsid w:val="65A976E6"/>
    <w:rsid w:val="65C64C37"/>
    <w:rsid w:val="65D01190"/>
    <w:rsid w:val="66197BB5"/>
    <w:rsid w:val="66685007"/>
    <w:rsid w:val="66937BBB"/>
    <w:rsid w:val="66AB371C"/>
    <w:rsid w:val="66AE1192"/>
    <w:rsid w:val="66CA69C3"/>
    <w:rsid w:val="6749368B"/>
    <w:rsid w:val="67594DFB"/>
    <w:rsid w:val="6794708A"/>
    <w:rsid w:val="67CE0CE2"/>
    <w:rsid w:val="67DA4215"/>
    <w:rsid w:val="67E42DFA"/>
    <w:rsid w:val="67ED44CB"/>
    <w:rsid w:val="6811170E"/>
    <w:rsid w:val="681D58BA"/>
    <w:rsid w:val="6833352E"/>
    <w:rsid w:val="686A6ECC"/>
    <w:rsid w:val="68946F88"/>
    <w:rsid w:val="68EB3ADC"/>
    <w:rsid w:val="6901490D"/>
    <w:rsid w:val="69240005"/>
    <w:rsid w:val="69462386"/>
    <w:rsid w:val="694C2162"/>
    <w:rsid w:val="697206C8"/>
    <w:rsid w:val="698624ED"/>
    <w:rsid w:val="69A406C2"/>
    <w:rsid w:val="69B60CF8"/>
    <w:rsid w:val="69C96ADD"/>
    <w:rsid w:val="69DC5A3B"/>
    <w:rsid w:val="69E50464"/>
    <w:rsid w:val="69F94050"/>
    <w:rsid w:val="6A12713E"/>
    <w:rsid w:val="6A2F06BE"/>
    <w:rsid w:val="6A4811D1"/>
    <w:rsid w:val="6A575201"/>
    <w:rsid w:val="6A7016FE"/>
    <w:rsid w:val="6AFC6812"/>
    <w:rsid w:val="6B017ECC"/>
    <w:rsid w:val="6B51227B"/>
    <w:rsid w:val="6B5E2EC6"/>
    <w:rsid w:val="6B7575DB"/>
    <w:rsid w:val="6BAB4ED2"/>
    <w:rsid w:val="6BFB3F37"/>
    <w:rsid w:val="6C42065A"/>
    <w:rsid w:val="6C6F44FD"/>
    <w:rsid w:val="6C8C6D07"/>
    <w:rsid w:val="6C9E7796"/>
    <w:rsid w:val="6CB53A27"/>
    <w:rsid w:val="6CB759F8"/>
    <w:rsid w:val="6CD4731D"/>
    <w:rsid w:val="6D10062D"/>
    <w:rsid w:val="6D121910"/>
    <w:rsid w:val="6D1B4473"/>
    <w:rsid w:val="6D3205F0"/>
    <w:rsid w:val="6D4C048E"/>
    <w:rsid w:val="6D5C5991"/>
    <w:rsid w:val="6D681BA3"/>
    <w:rsid w:val="6D862B60"/>
    <w:rsid w:val="6DB702B4"/>
    <w:rsid w:val="6DB9368E"/>
    <w:rsid w:val="6E2A7F0A"/>
    <w:rsid w:val="6E4462CC"/>
    <w:rsid w:val="6E500ECF"/>
    <w:rsid w:val="6E504618"/>
    <w:rsid w:val="6E6C428D"/>
    <w:rsid w:val="6EB20078"/>
    <w:rsid w:val="6EB70A1D"/>
    <w:rsid w:val="6F301CB2"/>
    <w:rsid w:val="6F3F4352"/>
    <w:rsid w:val="6F450F4D"/>
    <w:rsid w:val="6F5579D7"/>
    <w:rsid w:val="6F6D111D"/>
    <w:rsid w:val="6F740513"/>
    <w:rsid w:val="6F801AF8"/>
    <w:rsid w:val="6F8D5AAE"/>
    <w:rsid w:val="6F9C4786"/>
    <w:rsid w:val="6FB57303"/>
    <w:rsid w:val="6FB7010B"/>
    <w:rsid w:val="6FFF59CB"/>
    <w:rsid w:val="70160759"/>
    <w:rsid w:val="70200B37"/>
    <w:rsid w:val="7037013D"/>
    <w:rsid w:val="703B274B"/>
    <w:rsid w:val="704E4A67"/>
    <w:rsid w:val="70995673"/>
    <w:rsid w:val="70AA0AC2"/>
    <w:rsid w:val="70AA24EA"/>
    <w:rsid w:val="70B97CE8"/>
    <w:rsid w:val="70D46C56"/>
    <w:rsid w:val="70EA7511"/>
    <w:rsid w:val="71143E21"/>
    <w:rsid w:val="71424983"/>
    <w:rsid w:val="7150640B"/>
    <w:rsid w:val="71616F10"/>
    <w:rsid w:val="71C77CDA"/>
    <w:rsid w:val="71C93578"/>
    <w:rsid w:val="71CF5A3A"/>
    <w:rsid w:val="71DB1C81"/>
    <w:rsid w:val="71DB3B44"/>
    <w:rsid w:val="72042857"/>
    <w:rsid w:val="72516D64"/>
    <w:rsid w:val="72744030"/>
    <w:rsid w:val="72867A39"/>
    <w:rsid w:val="72C14D7E"/>
    <w:rsid w:val="72E532C0"/>
    <w:rsid w:val="72EE3608"/>
    <w:rsid w:val="72F37E30"/>
    <w:rsid w:val="7318185D"/>
    <w:rsid w:val="7322549D"/>
    <w:rsid w:val="7327462F"/>
    <w:rsid w:val="732F59FD"/>
    <w:rsid w:val="734B5574"/>
    <w:rsid w:val="7355417D"/>
    <w:rsid w:val="736C3FBB"/>
    <w:rsid w:val="73821201"/>
    <w:rsid w:val="73832905"/>
    <w:rsid w:val="738C0987"/>
    <w:rsid w:val="739F768E"/>
    <w:rsid w:val="73A75983"/>
    <w:rsid w:val="73A85DC8"/>
    <w:rsid w:val="73C54686"/>
    <w:rsid w:val="73D14742"/>
    <w:rsid w:val="73E217DB"/>
    <w:rsid w:val="73ED43C1"/>
    <w:rsid w:val="73FB25F2"/>
    <w:rsid w:val="740F6E24"/>
    <w:rsid w:val="741866C3"/>
    <w:rsid w:val="741D30D0"/>
    <w:rsid w:val="74285611"/>
    <w:rsid w:val="7430057A"/>
    <w:rsid w:val="7451673A"/>
    <w:rsid w:val="74573DE9"/>
    <w:rsid w:val="74626087"/>
    <w:rsid w:val="747F0795"/>
    <w:rsid w:val="74901AB7"/>
    <w:rsid w:val="749D37F7"/>
    <w:rsid w:val="74BC6C8B"/>
    <w:rsid w:val="74D53B99"/>
    <w:rsid w:val="754C1AAF"/>
    <w:rsid w:val="76270935"/>
    <w:rsid w:val="762B3711"/>
    <w:rsid w:val="76566326"/>
    <w:rsid w:val="76696B17"/>
    <w:rsid w:val="76696D01"/>
    <w:rsid w:val="767A6966"/>
    <w:rsid w:val="76991F3B"/>
    <w:rsid w:val="76BD4E1F"/>
    <w:rsid w:val="76D8737F"/>
    <w:rsid w:val="76E279D7"/>
    <w:rsid w:val="76FC2715"/>
    <w:rsid w:val="7718204C"/>
    <w:rsid w:val="772E0626"/>
    <w:rsid w:val="773460AA"/>
    <w:rsid w:val="7752184A"/>
    <w:rsid w:val="7754709D"/>
    <w:rsid w:val="776821D3"/>
    <w:rsid w:val="776E285A"/>
    <w:rsid w:val="77B02D8D"/>
    <w:rsid w:val="77B23404"/>
    <w:rsid w:val="77C0093D"/>
    <w:rsid w:val="77C90B9C"/>
    <w:rsid w:val="77DB4D3A"/>
    <w:rsid w:val="77EF22D8"/>
    <w:rsid w:val="7811438D"/>
    <w:rsid w:val="78204380"/>
    <w:rsid w:val="7823088B"/>
    <w:rsid w:val="78384CBC"/>
    <w:rsid w:val="784140B2"/>
    <w:rsid w:val="784258BF"/>
    <w:rsid w:val="7862008E"/>
    <w:rsid w:val="786C0DC0"/>
    <w:rsid w:val="78723138"/>
    <w:rsid w:val="78C070AB"/>
    <w:rsid w:val="78FD1105"/>
    <w:rsid w:val="79340E93"/>
    <w:rsid w:val="793758F2"/>
    <w:rsid w:val="79AB1E6C"/>
    <w:rsid w:val="79BB100C"/>
    <w:rsid w:val="79C0590F"/>
    <w:rsid w:val="79EE0B28"/>
    <w:rsid w:val="7A080BBF"/>
    <w:rsid w:val="7A0E1DB4"/>
    <w:rsid w:val="7A11214D"/>
    <w:rsid w:val="7A1C3197"/>
    <w:rsid w:val="7A4F2396"/>
    <w:rsid w:val="7A516C18"/>
    <w:rsid w:val="7A787ECB"/>
    <w:rsid w:val="7A875FC6"/>
    <w:rsid w:val="7A8B51CB"/>
    <w:rsid w:val="7A984514"/>
    <w:rsid w:val="7AB507FA"/>
    <w:rsid w:val="7AC634CB"/>
    <w:rsid w:val="7ACB482C"/>
    <w:rsid w:val="7AE7260F"/>
    <w:rsid w:val="7AEA6401"/>
    <w:rsid w:val="7AEB331B"/>
    <w:rsid w:val="7AF137EF"/>
    <w:rsid w:val="7B100283"/>
    <w:rsid w:val="7B193819"/>
    <w:rsid w:val="7B2531D6"/>
    <w:rsid w:val="7B3D3F94"/>
    <w:rsid w:val="7B5B11D8"/>
    <w:rsid w:val="7B5D71AA"/>
    <w:rsid w:val="7B947C9E"/>
    <w:rsid w:val="7BAE3C2D"/>
    <w:rsid w:val="7BF90DBF"/>
    <w:rsid w:val="7C41564D"/>
    <w:rsid w:val="7C5F0EF8"/>
    <w:rsid w:val="7C8A0448"/>
    <w:rsid w:val="7C8E16C9"/>
    <w:rsid w:val="7C91123B"/>
    <w:rsid w:val="7CA10AF6"/>
    <w:rsid w:val="7CB561C0"/>
    <w:rsid w:val="7CCC277F"/>
    <w:rsid w:val="7CCD3BF4"/>
    <w:rsid w:val="7CE3033A"/>
    <w:rsid w:val="7D0A2590"/>
    <w:rsid w:val="7D550752"/>
    <w:rsid w:val="7D6A7A29"/>
    <w:rsid w:val="7D702076"/>
    <w:rsid w:val="7D712B47"/>
    <w:rsid w:val="7DA0035E"/>
    <w:rsid w:val="7DBE0A6E"/>
    <w:rsid w:val="7DCC5A45"/>
    <w:rsid w:val="7DED6343"/>
    <w:rsid w:val="7E3F65EE"/>
    <w:rsid w:val="7E401756"/>
    <w:rsid w:val="7E630B4F"/>
    <w:rsid w:val="7E642324"/>
    <w:rsid w:val="7E831180"/>
    <w:rsid w:val="7E8B6D0C"/>
    <w:rsid w:val="7E905E0D"/>
    <w:rsid w:val="7EDA5831"/>
    <w:rsid w:val="7EFA29D7"/>
    <w:rsid w:val="7F007923"/>
    <w:rsid w:val="7F1F02F6"/>
    <w:rsid w:val="7F285EA4"/>
    <w:rsid w:val="7F5B1662"/>
    <w:rsid w:val="7F5F055A"/>
    <w:rsid w:val="7F71142C"/>
    <w:rsid w:val="7F787EDB"/>
    <w:rsid w:val="7FA464F2"/>
    <w:rsid w:val="7FCD388E"/>
    <w:rsid w:val="7FE8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name="header"/>
    <w:lsdException w:uiPriority="99" w:name="footer"/>
    <w:lsdException w:uiPriority="99" w:name="index heading"/>
    <w:lsdException w:qFormat="1" w:uiPriority="35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Theme="minorHAnsi" w:cstheme="minorBidi"/>
      <w:szCs w:val="22"/>
      <w:lang w:val="en-US" w:eastAsia="en-US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3">
    <w:name w:val="heading 2"/>
    <w:basedOn w:val="2"/>
    <w:next w:val="1"/>
    <w:link w:val="25"/>
    <w:qFormat/>
    <w:uiPriority w:val="0"/>
    <w:pPr>
      <w:spacing w:before="180" w:after="180" w:line="240" w:lineRule="auto"/>
      <w:outlineLvl w:val="1"/>
    </w:pPr>
    <w:rPr>
      <w:rFonts w:ascii="Arial" w:hAnsi="Arial" w:eastAsia="Times New Roman" w:cs="Times New Roman"/>
      <w:color w:val="auto"/>
      <w:szCs w:val="20"/>
      <w:lang w:val="en-GB"/>
    </w:rPr>
  </w:style>
  <w:style w:type="paragraph" w:styleId="4">
    <w:name w:val="heading 3"/>
    <w:basedOn w:val="3"/>
    <w:next w:val="1"/>
    <w:semiHidden/>
    <w:unhideWhenUsed/>
    <w:qFormat/>
    <w:uiPriority w:val="9"/>
    <w:pPr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5">
    <w:name w:val="heading 4"/>
    <w:basedOn w:val="4"/>
    <w:next w:val="1"/>
    <w:link w:val="44"/>
    <w:semiHidden/>
    <w:unhideWhenUsed/>
    <w:qFormat/>
    <w:uiPriority w:val="9"/>
    <w:pPr>
      <w:outlineLvl w:val="3"/>
    </w:pPr>
    <w:rPr>
      <w:i/>
      <w:iCs/>
      <w:color w:val="2F5597" w:themeColor="accent1" w:themeShade="BF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link w:val="39"/>
    <w:unhideWhenUsed/>
    <w:qFormat/>
    <w:uiPriority w:val="35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7">
    <w:name w:val="annotation text"/>
    <w:basedOn w:val="1"/>
    <w:link w:val="59"/>
    <w:semiHidden/>
    <w:unhideWhenUsed/>
    <w:qFormat/>
    <w:uiPriority w:val="99"/>
    <w:pPr>
      <w:spacing w:line="240" w:lineRule="auto"/>
    </w:pPr>
    <w:rPr>
      <w:szCs w:val="20"/>
    </w:rPr>
  </w:style>
  <w:style w:type="paragraph" w:styleId="8">
    <w:name w:val="Body Text"/>
    <w:basedOn w:val="1"/>
    <w:link w:val="47"/>
    <w:semiHidden/>
    <w:unhideWhenUsed/>
    <w:qFormat/>
    <w:uiPriority w:val="0"/>
    <w:pPr>
      <w:spacing w:after="120" w:line="256" w:lineRule="auto"/>
      <w:jc w:val="both"/>
    </w:pPr>
    <w:rPr>
      <w:rFonts w:ascii="Arial" w:hAnsi="Arial"/>
      <w:sz w:val="22"/>
      <w:lang w:val="da-DK" w:eastAsia="zh-CN"/>
    </w:rPr>
  </w:style>
  <w:style w:type="paragraph" w:styleId="9">
    <w:name w:val="List 2"/>
    <w:basedOn w:val="10"/>
    <w:semiHidden/>
    <w:unhideWhenUsed/>
    <w:qFormat/>
    <w:uiPriority w:val="99"/>
    <w:pPr>
      <w:ind w:left="566" w:hanging="283"/>
      <w:contextualSpacing/>
    </w:pPr>
  </w:style>
  <w:style w:type="paragraph" w:styleId="10">
    <w:name w:val="List"/>
    <w:basedOn w:val="1"/>
    <w:qFormat/>
    <w:uiPriority w:val="0"/>
    <w:pPr>
      <w:ind w:left="568" w:hanging="284"/>
    </w:pPr>
  </w:style>
  <w:style w:type="paragraph" w:styleId="11">
    <w:name w:val="Balloon Text"/>
    <w:basedOn w:val="1"/>
    <w:link w:val="5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2">
    <w:name w:val="header"/>
    <w:basedOn w:val="1"/>
    <w:link w:val="54"/>
    <w:semiHidden/>
    <w:unhideWhenUsed/>
    <w:qFormat/>
    <w:uiPriority w:val="0"/>
    <w:pPr>
      <w:widowControl w:val="0"/>
      <w:spacing w:after="0" w:line="240" w:lineRule="auto"/>
    </w:pPr>
    <w:rPr>
      <w:rFonts w:ascii="Tms Rmn" w:hAnsi="Tms Rmn"/>
      <w:b/>
      <w:sz w:val="18"/>
    </w:rPr>
  </w:style>
  <w:style w:type="paragraph" w:styleId="13">
    <w:name w:val="toc 1"/>
    <w:basedOn w:val="1"/>
    <w:next w:val="1"/>
    <w:unhideWhenUsed/>
    <w:qFormat/>
    <w:uiPriority w:val="39"/>
    <w:pPr>
      <w:spacing w:after="100"/>
    </w:pPr>
  </w:style>
  <w:style w:type="paragraph" w:styleId="14">
    <w:name w:val="table of figures"/>
    <w:basedOn w:val="1"/>
    <w:next w:val="1"/>
    <w:unhideWhenUsed/>
    <w:qFormat/>
    <w:uiPriority w:val="99"/>
    <w:pPr>
      <w:spacing w:after="0"/>
    </w:pPr>
  </w:style>
  <w:style w:type="paragraph" w:styleId="15">
    <w:name w:val="toc 2"/>
    <w:basedOn w:val="1"/>
    <w:next w:val="1"/>
    <w:unhideWhenUsed/>
    <w:qFormat/>
    <w:uiPriority w:val="39"/>
    <w:pPr>
      <w:spacing w:after="100"/>
      <w:ind w:left="200"/>
    </w:p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annotation subject"/>
    <w:basedOn w:val="7"/>
    <w:next w:val="7"/>
    <w:link w:val="60"/>
    <w:semiHidden/>
    <w:unhideWhenUsed/>
    <w:qFormat/>
    <w:uiPriority w:val="99"/>
    <w:rPr>
      <w:b/>
      <w:bCs/>
    </w:rPr>
  </w:style>
  <w:style w:type="table" w:styleId="19">
    <w:name w:val="Table Grid"/>
    <w:basedOn w:val="18"/>
    <w:qFormat/>
    <w:uiPriority w:val="39"/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basedOn w:val="20"/>
    <w:qFormat/>
    <w:uiPriority w:val="22"/>
    <w:rPr>
      <w:b/>
    </w:rPr>
  </w:style>
  <w:style w:type="character" w:styleId="22">
    <w:name w:val="FollowedHyperlink"/>
    <w:basedOn w:val="20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23">
    <w:name w:val="Hyperlink"/>
    <w:basedOn w:val="2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4">
    <w:name w:val="annotation reference"/>
    <w:basedOn w:val="20"/>
    <w:semiHidden/>
    <w:unhideWhenUsed/>
    <w:qFormat/>
    <w:uiPriority w:val="99"/>
    <w:rPr>
      <w:sz w:val="16"/>
      <w:szCs w:val="16"/>
    </w:rPr>
  </w:style>
  <w:style w:type="character" w:customStyle="1" w:styleId="25">
    <w:name w:val="标题 2 Char"/>
    <w:basedOn w:val="20"/>
    <w:link w:val="3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character" w:customStyle="1" w:styleId="26">
    <w:name w:val="标题 1 Char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27">
    <w:name w:val="List Paragraph"/>
    <w:basedOn w:val="1"/>
    <w:link w:val="34"/>
    <w:qFormat/>
    <w:uiPriority w:val="34"/>
    <w:pPr>
      <w:ind w:left="720"/>
      <w:contextualSpacing/>
    </w:pPr>
  </w:style>
  <w:style w:type="paragraph" w:customStyle="1" w:styleId="28">
    <w:name w:val="RAN4 H2"/>
    <w:basedOn w:val="3"/>
    <w:next w:val="1"/>
    <w:link w:val="30"/>
    <w:qFormat/>
    <w:uiPriority w:val="0"/>
    <w:rPr>
      <w:lang w:val="en-US"/>
    </w:rPr>
  </w:style>
  <w:style w:type="paragraph" w:customStyle="1" w:styleId="29">
    <w:name w:val="RAN4 H1"/>
    <w:basedOn w:val="1"/>
    <w:link w:val="3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szCs w:val="20"/>
      <w:lang w:val="en-GB"/>
    </w:rPr>
  </w:style>
  <w:style w:type="character" w:customStyle="1" w:styleId="30">
    <w:name w:val="RAN4 H2 Char"/>
    <w:basedOn w:val="25"/>
    <w:link w:val="28"/>
    <w:qFormat/>
    <w:uiPriority w:val="0"/>
    <w:rPr>
      <w:rFonts w:ascii="Arial" w:hAnsi="Arial" w:eastAsia="Times New Roman" w:cs="Times New Roman"/>
      <w:sz w:val="32"/>
      <w:szCs w:val="20"/>
      <w:lang w:val="en-GB"/>
    </w:rPr>
  </w:style>
  <w:style w:type="paragraph" w:customStyle="1" w:styleId="31">
    <w:name w:val="RAN4 Observation"/>
    <w:basedOn w:val="27"/>
    <w:next w:val="1"/>
    <w:link w:val="35"/>
    <w:qFormat/>
    <w:uiPriority w:val="0"/>
    <w:pPr>
      <w:numPr>
        <w:ilvl w:val="0"/>
        <w:numId w:val="1"/>
      </w:numPr>
    </w:pPr>
    <w:rPr>
      <w:rFonts w:eastAsia="Calibri" w:cs="Times New Roman"/>
      <w:szCs w:val="20"/>
      <w:lang w:val="en-GB"/>
    </w:rPr>
  </w:style>
  <w:style w:type="character" w:customStyle="1" w:styleId="32">
    <w:name w:val="RAN4 H1 Char"/>
    <w:basedOn w:val="20"/>
    <w:link w:val="29"/>
    <w:qFormat/>
    <w:uiPriority w:val="0"/>
    <w:rPr>
      <w:rFonts w:ascii="Arial" w:hAnsi="Arial" w:eastAsia="宋体" w:cs="Times New Roman"/>
      <w:sz w:val="36"/>
      <w:szCs w:val="20"/>
      <w:lang w:val="en-GB"/>
    </w:rPr>
  </w:style>
  <w:style w:type="paragraph" w:customStyle="1" w:styleId="33">
    <w:name w:val="RAN4 Proposal"/>
    <w:basedOn w:val="27"/>
    <w:next w:val="1"/>
    <w:link w:val="36"/>
    <w:qFormat/>
    <w:uiPriority w:val="0"/>
    <w:pPr>
      <w:numPr>
        <w:ilvl w:val="0"/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34">
    <w:name w:val="列出段落 Char"/>
    <w:basedOn w:val="20"/>
    <w:link w:val="27"/>
    <w:qFormat/>
    <w:uiPriority w:val="34"/>
  </w:style>
  <w:style w:type="character" w:customStyle="1" w:styleId="35">
    <w:name w:val="RAN4 Observation Char"/>
    <w:basedOn w:val="34"/>
    <w:link w:val="3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36">
    <w:name w:val="RAN4 Proposal Char"/>
    <w:basedOn w:val="34"/>
    <w:link w:val="33"/>
    <w:qFormat/>
    <w:uiPriority w:val="0"/>
    <w:rPr>
      <w:rFonts w:ascii="Times New Roman" w:hAnsi="Times New Roman" w:eastAsia="Calibri" w:cs="Times New Roman"/>
      <w:b/>
      <w:sz w:val="20"/>
      <w:szCs w:val="20"/>
      <w:lang w:val="en-GB"/>
    </w:rPr>
  </w:style>
  <w:style w:type="paragraph" w:customStyle="1" w:styleId="37">
    <w:name w:val="RAN4 proposal"/>
    <w:basedOn w:val="6"/>
    <w:next w:val="1"/>
    <w:link w:val="40"/>
    <w:qFormat/>
    <w:uiPriority w:val="0"/>
    <w:pPr>
      <w:numPr>
        <w:ilvl w:val="0"/>
        <w:numId w:val="3"/>
      </w:numPr>
      <w:ind w:left="0" w:firstLine="0"/>
      <w:jc w:val="left"/>
    </w:pPr>
    <w:rPr>
      <w:rFonts w:ascii="Times New Roman" w:hAnsi="Times New Roman"/>
      <w:b/>
      <w:i w:val="0"/>
      <w:sz w:val="22"/>
    </w:rPr>
  </w:style>
  <w:style w:type="paragraph" w:customStyle="1" w:styleId="38">
    <w:name w:val="TOC 标题1"/>
    <w:basedOn w:val="2"/>
    <w:next w:val="1"/>
    <w:unhideWhenUsed/>
    <w:qFormat/>
    <w:uiPriority w:val="39"/>
    <w:pPr>
      <w:outlineLvl w:val="9"/>
    </w:pPr>
  </w:style>
  <w:style w:type="character" w:customStyle="1" w:styleId="39">
    <w:name w:val="题注 Char"/>
    <w:basedOn w:val="20"/>
    <w:link w:val="6"/>
    <w:qFormat/>
    <w:uiPriority w:val="35"/>
    <w:rPr>
      <w:rFonts w:ascii="Arial" w:hAnsi="Arial"/>
      <w:i/>
      <w:iCs/>
      <w:sz w:val="18"/>
      <w:szCs w:val="18"/>
    </w:rPr>
  </w:style>
  <w:style w:type="character" w:customStyle="1" w:styleId="40">
    <w:name w:val="RAN4 proposal Char"/>
    <w:basedOn w:val="39"/>
    <w:link w:val="37"/>
    <w:qFormat/>
    <w:uiPriority w:val="0"/>
    <w:rPr>
      <w:rFonts w:ascii="Times New Roman" w:hAnsi="Times New Roman"/>
      <w:b/>
      <w:i w:val="0"/>
      <w:sz w:val="18"/>
      <w:szCs w:val="18"/>
    </w:rPr>
  </w:style>
  <w:style w:type="paragraph" w:customStyle="1" w:styleId="41">
    <w:name w:val="RAN4 observation"/>
    <w:basedOn w:val="31"/>
    <w:next w:val="1"/>
    <w:link w:val="42"/>
    <w:qFormat/>
    <w:uiPriority w:val="0"/>
    <w:pPr>
      <w:ind w:left="0" w:firstLine="0"/>
    </w:pPr>
    <w:rPr>
      <w:sz w:val="22"/>
    </w:rPr>
  </w:style>
  <w:style w:type="character" w:customStyle="1" w:styleId="42">
    <w:name w:val="RAN4 observation Char"/>
    <w:basedOn w:val="35"/>
    <w:link w:val="41"/>
    <w:qFormat/>
    <w:uiPriority w:val="0"/>
    <w:rPr>
      <w:rFonts w:ascii="Times New Roman" w:hAnsi="Times New Roman" w:eastAsia="Calibri" w:cs="Times New Roman"/>
      <w:sz w:val="20"/>
      <w:szCs w:val="20"/>
      <w:lang w:val="en-GB"/>
    </w:rPr>
  </w:style>
  <w:style w:type="character" w:customStyle="1" w:styleId="43">
    <w:name w:val="Unresolved Mention"/>
    <w:basedOn w:val="20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4">
    <w:name w:val="标题 4 Char"/>
    <w:basedOn w:val="20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F5597" w:themeColor="accent1" w:themeShade="BF"/>
      <w:sz w:val="20"/>
    </w:rPr>
  </w:style>
  <w:style w:type="character" w:customStyle="1" w:styleId="45">
    <w:name w:val="Doc-text2 Char"/>
    <w:link w:val="46"/>
    <w:qFormat/>
    <w:locked/>
    <w:uiPriority w:val="0"/>
    <w:rPr>
      <w:rFonts w:ascii="Arial" w:hAnsi="Arial" w:eastAsia="Times New Roman" w:cs="Arial"/>
      <w:lang w:val="zh-CN" w:eastAsia="zh-CN"/>
    </w:rPr>
  </w:style>
  <w:style w:type="paragraph" w:customStyle="1" w:styleId="46">
    <w:name w:val="Doc-text2"/>
    <w:basedOn w:val="1"/>
    <w:link w:val="45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hAnsi="Arial" w:eastAsia="Times New Roman" w:cs="Arial"/>
      <w:sz w:val="22"/>
      <w:lang w:val="zh-CN" w:eastAsia="zh-CN"/>
    </w:rPr>
  </w:style>
  <w:style w:type="character" w:customStyle="1" w:styleId="47">
    <w:name w:val="正文文本 Char"/>
    <w:basedOn w:val="20"/>
    <w:link w:val="8"/>
    <w:semiHidden/>
    <w:qFormat/>
    <w:uiPriority w:val="0"/>
    <w:rPr>
      <w:rFonts w:ascii="Arial" w:hAnsi="Arial"/>
      <w:lang w:val="da-DK" w:eastAsia="zh-CN"/>
    </w:rPr>
  </w:style>
  <w:style w:type="paragraph" w:customStyle="1" w:styleId="48">
    <w:name w:val="Agreement"/>
    <w:basedOn w:val="1"/>
    <w:next w:val="46"/>
    <w:qFormat/>
    <w:uiPriority w:val="0"/>
    <w:pPr>
      <w:numPr>
        <w:ilvl w:val="0"/>
        <w:numId w:val="4"/>
      </w:numPr>
      <w:spacing w:before="6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paragraph" w:customStyle="1" w:styleId="49">
    <w:name w:val="TAL"/>
    <w:basedOn w:val="1"/>
    <w:link w:val="50"/>
    <w:qFormat/>
    <w:uiPriority w:val="0"/>
    <w:pPr>
      <w:keepNext/>
      <w:keepLines/>
      <w:spacing w:after="0" w:line="240" w:lineRule="auto"/>
    </w:pPr>
    <w:rPr>
      <w:rFonts w:ascii="Arial" w:hAnsi="Arial" w:eastAsia="Times New Roman" w:cs="Times New Roman"/>
      <w:sz w:val="18"/>
      <w:szCs w:val="20"/>
      <w:lang w:val="en-GB"/>
    </w:rPr>
  </w:style>
  <w:style w:type="character" w:customStyle="1" w:styleId="50">
    <w:name w:val="TAL Char"/>
    <w:link w:val="49"/>
    <w:qFormat/>
    <w:locked/>
    <w:uiPriority w:val="0"/>
    <w:rPr>
      <w:rFonts w:ascii="Arial" w:hAnsi="Arial" w:eastAsia="Times New Roman" w:cs="Times New Roman"/>
      <w:sz w:val="18"/>
      <w:szCs w:val="20"/>
      <w:lang w:val="en-GB"/>
    </w:rPr>
  </w:style>
  <w:style w:type="paragraph" w:customStyle="1" w:styleId="51">
    <w:name w:val="B2"/>
    <w:basedOn w:val="9"/>
    <w:qFormat/>
    <w:uiPriority w:val="99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MS Mincho" w:cs="Times New Roman"/>
      <w:szCs w:val="20"/>
      <w:lang w:val="en-GB"/>
    </w:rPr>
  </w:style>
  <w:style w:type="paragraph" w:customStyle="1" w:styleId="52">
    <w:name w:val="EmailDiscussion"/>
    <w:basedOn w:val="1"/>
    <w:next w:val="1"/>
    <w:link w:val="53"/>
    <w:qFormat/>
    <w:uiPriority w:val="0"/>
    <w:pPr>
      <w:numPr>
        <w:ilvl w:val="0"/>
        <w:numId w:val="5"/>
      </w:numPr>
      <w:spacing w:before="40" w:after="0" w:line="240" w:lineRule="auto"/>
    </w:pPr>
    <w:rPr>
      <w:rFonts w:ascii="Arial" w:hAnsi="Arial" w:eastAsia="MS Mincho" w:cs="Times New Roman"/>
      <w:b/>
      <w:szCs w:val="24"/>
      <w:lang w:val="en-GB" w:eastAsia="en-GB"/>
    </w:rPr>
  </w:style>
  <w:style w:type="character" w:customStyle="1" w:styleId="53">
    <w:name w:val="EmailDiscussion Char"/>
    <w:link w:val="52"/>
    <w:qFormat/>
    <w:uiPriority w:val="0"/>
    <w:rPr>
      <w:rFonts w:ascii="Arial" w:hAnsi="Arial" w:eastAsia="MS Mincho" w:cs="Times New Roman"/>
      <w:b/>
      <w:sz w:val="20"/>
      <w:szCs w:val="24"/>
      <w:lang w:val="en-GB" w:eastAsia="en-GB"/>
    </w:rPr>
  </w:style>
  <w:style w:type="character" w:customStyle="1" w:styleId="54">
    <w:name w:val="页眉 Char"/>
    <w:basedOn w:val="20"/>
    <w:link w:val="12"/>
    <w:semiHidden/>
    <w:qFormat/>
    <w:locked/>
    <w:uiPriority w:val="0"/>
    <w:rPr>
      <w:rFonts w:ascii="Tms Rmn" w:hAnsi="Tms Rmn"/>
      <w:b/>
      <w:sz w:val="18"/>
    </w:rPr>
  </w:style>
  <w:style w:type="character" w:customStyle="1" w:styleId="55">
    <w:name w:val="Header Char1"/>
    <w:basedOn w:val="20"/>
    <w:semiHidden/>
    <w:qFormat/>
    <w:uiPriority w:val="99"/>
    <w:rPr>
      <w:rFonts w:ascii="Times New Roman" w:hAnsi="Times New Roman"/>
      <w:sz w:val="20"/>
    </w:rPr>
  </w:style>
  <w:style w:type="character" w:customStyle="1" w:styleId="56">
    <w:name w:val="批注框文本 Char"/>
    <w:basedOn w:val="20"/>
    <w:link w:val="11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57">
    <w:name w:val="CR Cover Page Zchn"/>
    <w:link w:val="58"/>
    <w:qFormat/>
    <w:locked/>
    <w:uiPriority w:val="0"/>
    <w:rPr>
      <w:rFonts w:ascii="Arial" w:hAnsi="Arial" w:cs="Arial"/>
      <w:lang w:val="en-GB"/>
    </w:rPr>
  </w:style>
  <w:style w:type="paragraph" w:customStyle="1" w:styleId="58">
    <w:name w:val="CR Cover Page"/>
    <w:link w:val="57"/>
    <w:qFormat/>
    <w:uiPriority w:val="0"/>
    <w:pPr>
      <w:spacing w:after="120"/>
    </w:pPr>
    <w:rPr>
      <w:rFonts w:ascii="Arial" w:hAnsi="Arial" w:cs="Arial" w:eastAsiaTheme="minorHAnsi"/>
      <w:sz w:val="22"/>
      <w:szCs w:val="22"/>
      <w:lang w:val="en-GB" w:eastAsia="en-US" w:bidi="ar-SA"/>
    </w:rPr>
  </w:style>
  <w:style w:type="character" w:customStyle="1" w:styleId="59">
    <w:name w:val="批注文字 Char"/>
    <w:basedOn w:val="20"/>
    <w:link w:val="7"/>
    <w:semiHidden/>
    <w:qFormat/>
    <w:uiPriority w:val="99"/>
    <w:rPr>
      <w:rFonts w:ascii="Times New Roman" w:hAnsi="Times New Roman"/>
      <w:sz w:val="20"/>
      <w:szCs w:val="20"/>
    </w:rPr>
  </w:style>
  <w:style w:type="character" w:customStyle="1" w:styleId="60">
    <w:name w:val="批注主题 Char"/>
    <w:basedOn w:val="59"/>
    <w:link w:val="17"/>
    <w:semiHidden/>
    <w:qFormat/>
    <w:uiPriority w:val="99"/>
    <w:rPr>
      <w:rFonts w:ascii="Times New Roman" w:hAnsi="Times New Roman"/>
      <w:b/>
      <w:bCs/>
      <w:sz w:val="20"/>
      <w:szCs w:val="20"/>
    </w:rPr>
  </w:style>
  <w:style w:type="paragraph" w:customStyle="1" w:styleId="61">
    <w:name w:val="3GPP Normal Text"/>
    <w:basedOn w:val="8"/>
    <w:link w:val="62"/>
    <w:qFormat/>
    <w:uiPriority w:val="0"/>
    <w:pPr>
      <w:spacing w:line="240" w:lineRule="auto"/>
      <w:ind w:hanging="22"/>
    </w:pPr>
    <w:rPr>
      <w:rFonts w:ascii="Times New Roman" w:hAnsi="Times New Roman" w:eastAsia="MS Mincho" w:cs="Arial"/>
      <w:sz w:val="20"/>
      <w:szCs w:val="24"/>
      <w:lang w:val="en-US" w:eastAsia="en-US"/>
    </w:rPr>
  </w:style>
  <w:style w:type="character" w:customStyle="1" w:styleId="62">
    <w:name w:val="3GPP Normal Text Char"/>
    <w:link w:val="61"/>
    <w:qFormat/>
    <w:uiPriority w:val="0"/>
    <w:rPr>
      <w:rFonts w:ascii="Times New Roman" w:hAnsi="Times New Roman" w:eastAsia="MS Mincho" w:cs="Arial"/>
      <w:sz w:val="20"/>
      <w:szCs w:val="24"/>
    </w:rPr>
  </w:style>
  <w:style w:type="paragraph" w:customStyle="1" w:styleId="6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US" w:eastAsia="en-US" w:bidi="ar-SA"/>
    </w:r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65">
    <w:name w:val="NO"/>
    <w:basedOn w:val="1"/>
    <w:qFormat/>
    <w:uiPriority w:val="0"/>
    <w:pPr>
      <w:keepLines/>
      <w:ind w:left="1135" w:hanging="851"/>
    </w:pPr>
    <w:rPr>
      <w:lang w:eastAsia="zh-CN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67">
    <w:name w:val="B1"/>
    <w:basedOn w:val="10"/>
    <w:qFormat/>
    <w:uiPriority w:val="0"/>
  </w:style>
  <w:style w:type="paragraph" w:customStyle="1" w:styleId="68">
    <w:name w:val="TF"/>
    <w:basedOn w:val="64"/>
    <w:qFormat/>
    <w:uiPriority w:val="0"/>
    <w:pPr>
      <w:keepNext w:val="0"/>
      <w:spacing w:before="0" w:after="24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7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5AIRPNAIUNRU-1328258698-542</_dlc_DocId>
    <_dlc_DocIdUrl xmlns="71c5aaf6-e6ce-465b-b873-5148d2a4c105">
      <Url>https://nokia.sharepoint.com/sites/c5g/5gradio/_layouts/15/DocIdRedir.aspx?ID=5AIRPNAIUNRU-1328258698-542</Url>
      <Description>5AIRPNAIUNRU-1328258698-542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3" ma:contentTypeDescription="Create a new document." ma:contentTypeScope="" ma:versionID="21d836e5fdcd90b3f8a28f61878d833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98ead6f5327600ef778d1f131eb816f5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3285D-2887-45E3-A024-3D1E71CC8E74}">
  <ds:schemaRefs/>
</ds:datastoreItem>
</file>

<file path=customXml/itemProps3.xml><?xml version="1.0" encoding="utf-8"?>
<ds:datastoreItem xmlns:ds="http://schemas.openxmlformats.org/officeDocument/2006/customXml" ds:itemID="{E8E32C24-5F96-4713-A70F-A7BA20BB6CD6}">
  <ds:schemaRefs/>
</ds:datastoreItem>
</file>

<file path=customXml/itemProps4.xml><?xml version="1.0" encoding="utf-8"?>
<ds:datastoreItem xmlns:ds="http://schemas.openxmlformats.org/officeDocument/2006/customXml" ds:itemID="{17870EBA-560E-4E7C-A664-22A449C60D13}">
  <ds:schemaRefs/>
</ds:datastoreItem>
</file>

<file path=customXml/itemProps5.xml><?xml version="1.0" encoding="utf-8"?>
<ds:datastoreItem xmlns:ds="http://schemas.openxmlformats.org/officeDocument/2006/customXml" ds:itemID="{EAA4E9F1-3478-4E48-ACB7-A0EA7CF8F594}">
  <ds:schemaRefs/>
</ds:datastoreItem>
</file>

<file path=customXml/itemProps6.xml><?xml version="1.0" encoding="utf-8"?>
<ds:datastoreItem xmlns:ds="http://schemas.openxmlformats.org/officeDocument/2006/customXml" ds:itemID="{DDD117E1-8C1C-466A-8D7F-EAF64C1488C0}">
  <ds:schemaRefs/>
</ds:datastoreItem>
</file>

<file path=customXml/itemProps7.xml><?xml version="1.0" encoding="utf-8"?>
<ds:datastoreItem xmlns:ds="http://schemas.openxmlformats.org/officeDocument/2006/customXml" ds:itemID="{08DA32A5-C37F-4DB0-94C0-5301A1F356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955</Words>
  <Characters>5450</Characters>
  <Lines>45</Lines>
  <Paragraphs>12</Paragraphs>
  <TotalTime>0</TotalTime>
  <ScaleCrop>false</ScaleCrop>
  <LinksUpToDate>false</LinksUpToDate>
  <CharactersWithSpaces>6393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2019-08-16T13:02:00Z</dcterms:created>
  <dc:creator>Nokia</dc:creator>
  <cp:lastModifiedBy>LiNan</cp:lastModifiedBy>
  <cp:lastPrinted>2019-04-29T06:52:00Z</cp:lastPrinted>
  <dcterms:modified xsi:type="dcterms:W3CDTF">2021-10-22T10:04:45Z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1f769e8a-6078-43bc-9241-302cff129fa2</vt:lpwstr>
  </property>
  <property fmtid="{D5CDD505-2E9C-101B-9397-08002B2CF9AE}" pid="4" name="KSOProductBuildVer">
    <vt:lpwstr>2052-11.8.2.9022</vt:lpwstr>
  </property>
</Properties>
</file>